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DD5A" w14:textId="77777777" w:rsidR="006C6243" w:rsidRDefault="006C6243" w:rsidP="006C6243">
      <w:pPr>
        <w:rPr>
          <w:sz w:val="96"/>
          <w:szCs w:val="96"/>
        </w:rPr>
      </w:pPr>
      <w:r w:rsidRPr="006C6243">
        <w:rPr>
          <w:sz w:val="96"/>
          <w:szCs w:val="96"/>
        </w:rPr>
        <w:t>The Impact of Artificial Intelligence on Sales Funnel Deployment and Product Visibility Enhancement through AI-Generated Content on Traffic Exchanges</w:t>
      </w:r>
    </w:p>
    <w:p w14:paraId="30514C53" w14:textId="77777777" w:rsidR="006C6243" w:rsidRDefault="006C6243" w:rsidP="006C6243">
      <w:pPr>
        <w:rPr>
          <w:sz w:val="96"/>
          <w:szCs w:val="96"/>
        </w:rPr>
      </w:pPr>
      <w:r w:rsidRPr="006C6243">
        <w:rPr>
          <w:sz w:val="96"/>
          <w:szCs w:val="96"/>
        </w:rPr>
        <w:t>Research Unplugged</w:t>
      </w:r>
    </w:p>
    <w:p w14:paraId="68BD34DC" w14:textId="77777777" w:rsidR="006C6243" w:rsidRPr="006C6243" w:rsidRDefault="006C6243" w:rsidP="006C6243">
      <w:pPr>
        <w:ind w:left="720"/>
        <w:rPr>
          <w:sz w:val="48"/>
          <w:szCs w:val="48"/>
        </w:rPr>
      </w:pPr>
    </w:p>
    <w:p w14:paraId="038CA010" w14:textId="77777777" w:rsidR="006C6243" w:rsidRPr="006C6243" w:rsidRDefault="006C6243" w:rsidP="006C6243">
      <w:pPr>
        <w:ind w:left="720"/>
        <w:rPr>
          <w:sz w:val="48"/>
          <w:szCs w:val="48"/>
        </w:rPr>
      </w:pPr>
    </w:p>
    <w:p w14:paraId="2838648A" w14:textId="77777777" w:rsidR="006C6243" w:rsidRPr="006C6243" w:rsidRDefault="006C6243" w:rsidP="006C6243">
      <w:pPr>
        <w:ind w:left="720"/>
        <w:rPr>
          <w:sz w:val="48"/>
          <w:szCs w:val="48"/>
        </w:rPr>
      </w:pPr>
    </w:p>
    <w:p w14:paraId="705E3990" w14:textId="03B6CC45" w:rsidR="006C6243" w:rsidRPr="006C6243" w:rsidRDefault="006C6243" w:rsidP="006C6243">
      <w:pPr>
        <w:ind w:left="720"/>
        <w:rPr>
          <w:sz w:val="144"/>
          <w:szCs w:val="144"/>
        </w:rPr>
      </w:pPr>
      <w:r w:rsidRPr="006C6243">
        <w:rPr>
          <w:sz w:val="144"/>
          <w:szCs w:val="144"/>
        </w:rPr>
        <w:lastRenderedPageBreak/>
        <w:t>EXCLUSION</w:t>
      </w:r>
    </w:p>
    <w:p w14:paraId="264DDB0B" w14:textId="25AC0523" w:rsidR="006C6243" w:rsidRDefault="006C6243" w:rsidP="006C6243">
      <w:pPr>
        <w:ind w:left="720"/>
        <w:rPr>
          <w:b/>
          <w:bCs/>
          <w:sz w:val="96"/>
          <w:szCs w:val="96"/>
        </w:rPr>
      </w:pPr>
      <w:r w:rsidRPr="006C6243">
        <w:rPr>
          <w:b/>
          <w:bCs/>
          <w:sz w:val="96"/>
          <w:szCs w:val="96"/>
          <w:u w:val="single"/>
        </w:rPr>
        <w:t>PLEASE DO NOT</w:t>
      </w:r>
      <w:r w:rsidRPr="006C6243">
        <w:rPr>
          <w:b/>
          <w:bCs/>
          <w:sz w:val="96"/>
          <w:szCs w:val="96"/>
        </w:rPr>
        <w:t xml:space="preserve"> </w:t>
      </w:r>
      <w:r w:rsidRPr="006C6243">
        <w:rPr>
          <w:b/>
          <w:bCs/>
          <w:i/>
          <w:iCs/>
          <w:sz w:val="96"/>
          <w:szCs w:val="96"/>
          <w:u w:val="single"/>
        </w:rPr>
        <w:t>accredit</w:t>
      </w:r>
      <w:r>
        <w:rPr>
          <w:b/>
          <w:bCs/>
          <w:sz w:val="96"/>
          <w:szCs w:val="96"/>
        </w:rPr>
        <w:t xml:space="preserve"> or </w:t>
      </w:r>
      <w:r w:rsidRPr="006C6243">
        <w:rPr>
          <w:b/>
          <w:bCs/>
          <w:sz w:val="96"/>
          <w:szCs w:val="96"/>
          <w:u w:val="single"/>
        </w:rPr>
        <w:t>link back</w:t>
      </w:r>
      <w:r w:rsidRPr="006C6243">
        <w:rPr>
          <w:b/>
          <w:bCs/>
          <w:sz w:val="96"/>
          <w:szCs w:val="96"/>
        </w:rPr>
        <w:t xml:space="preserve"> to </w:t>
      </w:r>
      <w:proofErr w:type="spellStart"/>
      <w:proofErr w:type="gramStart"/>
      <w:r w:rsidRPr="006C6243">
        <w:rPr>
          <w:b/>
          <w:bCs/>
          <w:sz w:val="96"/>
          <w:szCs w:val="96"/>
        </w:rPr>
        <w:t>ebizbook.link</w:t>
      </w:r>
      <w:proofErr w:type="spellEnd"/>
      <w:proofErr w:type="gramEnd"/>
      <w:r w:rsidRPr="006C6243">
        <w:rPr>
          <w:b/>
          <w:bCs/>
          <w:sz w:val="96"/>
          <w:szCs w:val="96"/>
        </w:rPr>
        <w:t xml:space="preserve"> </w:t>
      </w:r>
    </w:p>
    <w:p w14:paraId="255C07E2" w14:textId="4DDCAFB7" w:rsidR="006C6243" w:rsidRPr="006C6243" w:rsidRDefault="006C6243" w:rsidP="006C6243">
      <w:pPr>
        <w:ind w:left="720"/>
        <w:rPr>
          <w:sz w:val="96"/>
          <w:szCs w:val="96"/>
        </w:rPr>
      </w:pPr>
      <w:r w:rsidRPr="006C6243">
        <w:rPr>
          <w:b/>
          <w:bCs/>
          <w:sz w:val="96"/>
          <w:szCs w:val="96"/>
        </w:rPr>
        <w:t>as the</w:t>
      </w:r>
      <w:r w:rsidRPr="006C6243">
        <w:rPr>
          <w:b/>
          <w:bCs/>
          <w:sz w:val="96"/>
          <w:szCs w:val="96"/>
        </w:rPr>
        <w:t xml:space="preserve"> </w:t>
      </w:r>
      <w:r w:rsidRPr="006C6243">
        <w:rPr>
          <w:b/>
          <w:bCs/>
          <w:sz w:val="96"/>
          <w:szCs w:val="96"/>
        </w:rPr>
        <w:t>original content creator.</w:t>
      </w:r>
    </w:p>
    <w:p w14:paraId="37C8726D" w14:textId="71A6DDD3" w:rsidR="006C6243" w:rsidRDefault="006C6243" w:rsidP="006C6243">
      <w:pPr>
        <w:rPr>
          <w:b/>
          <w:bCs/>
        </w:rPr>
        <w:sectPr w:rsidR="006C6243">
          <w:pgSz w:w="11906" w:h="16838"/>
          <w:pgMar w:top="1440" w:right="1440" w:bottom="1440" w:left="1440" w:header="708" w:footer="708" w:gutter="0"/>
          <w:cols w:space="708"/>
          <w:docGrid w:linePitch="360"/>
        </w:sectPr>
      </w:pPr>
    </w:p>
    <w:p w14:paraId="33DB811F" w14:textId="77777777" w:rsidR="006C6243" w:rsidRPr="006C6243" w:rsidRDefault="006C6243" w:rsidP="006C6243">
      <w:pPr>
        <w:rPr>
          <w:sz w:val="48"/>
          <w:szCs w:val="48"/>
        </w:rPr>
      </w:pPr>
      <w:r w:rsidRPr="006C6243">
        <w:rPr>
          <w:b/>
          <w:bCs/>
          <w:sz w:val="48"/>
          <w:szCs w:val="48"/>
        </w:rPr>
        <w:lastRenderedPageBreak/>
        <w:t>What is Research Unplugged?</w:t>
      </w:r>
      <w:r w:rsidRPr="006C6243">
        <w:rPr>
          <w:sz w:val="48"/>
          <w:szCs w:val="48"/>
        </w:rPr>
        <w:t xml:space="preserve"> </w:t>
      </w:r>
    </w:p>
    <w:p w14:paraId="06F558F5" w14:textId="7CC68316" w:rsidR="006C6243" w:rsidRPr="006C6243" w:rsidRDefault="006C6243" w:rsidP="006C6243">
      <w:pPr>
        <w:rPr>
          <w:sz w:val="48"/>
          <w:szCs w:val="48"/>
        </w:rPr>
      </w:pPr>
      <w:r w:rsidRPr="006C6243">
        <w:rPr>
          <w:sz w:val="48"/>
          <w:szCs w:val="48"/>
        </w:rPr>
        <w:t>Research Unplugged is un-proofed</w:t>
      </w:r>
      <w:r w:rsidRPr="006C6243">
        <w:rPr>
          <w:sz w:val="48"/>
          <w:szCs w:val="48"/>
        </w:rPr>
        <w:t>,</w:t>
      </w:r>
      <w:r w:rsidRPr="006C6243">
        <w:rPr>
          <w:sz w:val="48"/>
          <w:szCs w:val="48"/>
        </w:rPr>
        <w:t xml:space="preserve"> untested </w:t>
      </w:r>
      <w:r w:rsidRPr="006C6243">
        <w:rPr>
          <w:sz w:val="48"/>
          <w:szCs w:val="48"/>
        </w:rPr>
        <w:t xml:space="preserve">and </w:t>
      </w:r>
      <w:r w:rsidRPr="006C6243">
        <w:rPr>
          <w:sz w:val="48"/>
          <w:szCs w:val="48"/>
        </w:rPr>
        <w:t xml:space="preserve">un-processed content and offered </w:t>
      </w:r>
      <w:r>
        <w:rPr>
          <w:sz w:val="48"/>
          <w:szCs w:val="48"/>
        </w:rPr>
        <w:t>as</w:t>
      </w:r>
      <w:r w:rsidRPr="006C6243">
        <w:rPr>
          <w:sz w:val="48"/>
          <w:szCs w:val="48"/>
        </w:rPr>
        <w:t xml:space="preserve"> free download </w:t>
      </w:r>
      <w:r>
        <w:rPr>
          <w:sz w:val="48"/>
          <w:szCs w:val="48"/>
        </w:rPr>
        <w:t>in</w:t>
      </w:r>
      <w:r w:rsidRPr="006C6243">
        <w:rPr>
          <w:sz w:val="48"/>
          <w:szCs w:val="48"/>
        </w:rPr>
        <w:t xml:space="preserve"> </w:t>
      </w:r>
      <w:r>
        <w:rPr>
          <w:sz w:val="48"/>
          <w:szCs w:val="48"/>
        </w:rPr>
        <w:t>the</w:t>
      </w:r>
      <w:r w:rsidRPr="006C6243">
        <w:rPr>
          <w:sz w:val="48"/>
          <w:szCs w:val="48"/>
        </w:rPr>
        <w:t xml:space="preserve"> Word Document</w:t>
      </w:r>
      <w:r>
        <w:rPr>
          <w:sz w:val="48"/>
          <w:szCs w:val="48"/>
        </w:rPr>
        <w:t xml:space="preserve"> format</w:t>
      </w:r>
      <w:r w:rsidRPr="006C6243">
        <w:rPr>
          <w:sz w:val="48"/>
          <w:szCs w:val="48"/>
        </w:rPr>
        <w:t xml:space="preserve"> for further processing. </w:t>
      </w:r>
    </w:p>
    <w:p w14:paraId="0D62688D" w14:textId="2BE2B8E4" w:rsidR="006C6243" w:rsidRPr="006C6243" w:rsidRDefault="006C6243" w:rsidP="006C6243">
      <w:pPr>
        <w:numPr>
          <w:ilvl w:val="0"/>
          <w:numId w:val="1"/>
        </w:numPr>
        <w:rPr>
          <w:sz w:val="48"/>
          <w:szCs w:val="48"/>
        </w:rPr>
      </w:pPr>
      <w:r w:rsidRPr="006C6243">
        <w:rPr>
          <w:sz w:val="48"/>
          <w:szCs w:val="48"/>
        </w:rPr>
        <w:t xml:space="preserve">Research documents include links and references to </w:t>
      </w:r>
      <w:r>
        <w:rPr>
          <w:sz w:val="48"/>
          <w:szCs w:val="48"/>
        </w:rPr>
        <w:t xml:space="preserve">verified </w:t>
      </w:r>
      <w:r w:rsidRPr="006C6243">
        <w:rPr>
          <w:sz w:val="48"/>
          <w:szCs w:val="48"/>
        </w:rPr>
        <w:t xml:space="preserve">online resources. </w:t>
      </w:r>
    </w:p>
    <w:p w14:paraId="1351AFE2" w14:textId="77777777" w:rsidR="006C6243" w:rsidRDefault="006C6243" w:rsidP="006C6243">
      <w:pPr>
        <w:numPr>
          <w:ilvl w:val="0"/>
          <w:numId w:val="2"/>
        </w:numPr>
        <w:rPr>
          <w:sz w:val="48"/>
          <w:szCs w:val="48"/>
        </w:rPr>
      </w:pPr>
      <w:r w:rsidRPr="006C6243">
        <w:rPr>
          <w:sz w:val="48"/>
          <w:szCs w:val="48"/>
        </w:rPr>
        <w:t xml:space="preserve">There is no limit to what the document can be used for. </w:t>
      </w:r>
    </w:p>
    <w:p w14:paraId="71F69DFA" w14:textId="77777777" w:rsidR="006C6243" w:rsidRPr="006C6243" w:rsidRDefault="006C6243" w:rsidP="006C6243">
      <w:pPr>
        <w:ind w:left="720"/>
        <w:rPr>
          <w:sz w:val="48"/>
          <w:szCs w:val="48"/>
        </w:rPr>
      </w:pPr>
    </w:p>
    <w:p w14:paraId="3FD52F98" w14:textId="77777777" w:rsidR="006C6243" w:rsidRPr="006C6243" w:rsidRDefault="006C6243" w:rsidP="006C6243">
      <w:pPr>
        <w:rPr>
          <w:sz w:val="72"/>
          <w:szCs w:val="72"/>
        </w:rPr>
      </w:pPr>
      <w:r w:rsidRPr="006C6243">
        <w:rPr>
          <w:b/>
          <w:bCs/>
          <w:sz w:val="72"/>
          <w:szCs w:val="72"/>
        </w:rPr>
        <w:t>However,</w:t>
      </w:r>
    </w:p>
    <w:p w14:paraId="708FA06D" w14:textId="77777777" w:rsidR="006C6243" w:rsidRPr="006C6243" w:rsidRDefault="006C6243" w:rsidP="006C6243">
      <w:pPr>
        <w:ind w:left="720"/>
        <w:rPr>
          <w:sz w:val="48"/>
          <w:szCs w:val="48"/>
        </w:rPr>
      </w:pPr>
    </w:p>
    <w:p w14:paraId="510A5701" w14:textId="722BC628" w:rsidR="006C6243" w:rsidRDefault="006C6243" w:rsidP="006C6243">
      <w:pPr>
        <w:numPr>
          <w:ilvl w:val="0"/>
          <w:numId w:val="4"/>
        </w:numPr>
        <w:rPr>
          <w:sz w:val="48"/>
          <w:szCs w:val="48"/>
        </w:rPr>
      </w:pPr>
      <w:r w:rsidRPr="006C6243">
        <w:rPr>
          <w:sz w:val="48"/>
          <w:szCs w:val="48"/>
        </w:rPr>
        <w:t>the liability and responsibil</w:t>
      </w:r>
      <w:r>
        <w:rPr>
          <w:sz w:val="48"/>
          <w:szCs w:val="48"/>
        </w:rPr>
        <w:t>i</w:t>
      </w:r>
      <w:r w:rsidRPr="006C6243">
        <w:rPr>
          <w:sz w:val="48"/>
          <w:szCs w:val="48"/>
        </w:rPr>
        <w:t>ty for reasonable</w:t>
      </w:r>
      <w:r>
        <w:rPr>
          <w:sz w:val="48"/>
          <w:szCs w:val="48"/>
        </w:rPr>
        <w:t xml:space="preserve"> and legal</w:t>
      </w:r>
      <w:r w:rsidRPr="006C6243">
        <w:rPr>
          <w:sz w:val="48"/>
          <w:szCs w:val="48"/>
        </w:rPr>
        <w:t xml:space="preserve"> use rest with the person do</w:t>
      </w:r>
      <w:r>
        <w:rPr>
          <w:sz w:val="48"/>
          <w:szCs w:val="48"/>
        </w:rPr>
        <w:t>w</w:t>
      </w:r>
      <w:r w:rsidRPr="006C6243">
        <w:rPr>
          <w:sz w:val="48"/>
          <w:szCs w:val="48"/>
        </w:rPr>
        <w:t xml:space="preserve">nloading and using the content </w:t>
      </w:r>
      <w:r>
        <w:rPr>
          <w:sz w:val="48"/>
          <w:szCs w:val="48"/>
        </w:rPr>
        <w:t xml:space="preserve">of the document </w:t>
      </w:r>
      <w:r w:rsidRPr="006C6243">
        <w:rPr>
          <w:sz w:val="48"/>
          <w:szCs w:val="48"/>
        </w:rPr>
        <w:t xml:space="preserve">for online blogs, training or </w:t>
      </w:r>
      <w:proofErr w:type="spellStart"/>
      <w:r w:rsidRPr="006C6243">
        <w:rPr>
          <w:sz w:val="48"/>
          <w:szCs w:val="48"/>
        </w:rPr>
        <w:t>ebook</w:t>
      </w:r>
      <w:proofErr w:type="spellEnd"/>
      <w:r w:rsidRPr="006C6243">
        <w:rPr>
          <w:sz w:val="48"/>
          <w:szCs w:val="48"/>
        </w:rPr>
        <w:t xml:space="preserve"> content. </w:t>
      </w:r>
    </w:p>
    <w:p w14:paraId="0844B5AB" w14:textId="77777777" w:rsidR="006C6243" w:rsidRPr="006C6243" w:rsidRDefault="006C6243" w:rsidP="006C6243">
      <w:pPr>
        <w:ind w:left="720"/>
        <w:rPr>
          <w:sz w:val="48"/>
          <w:szCs w:val="48"/>
        </w:rPr>
      </w:pPr>
    </w:p>
    <w:p w14:paraId="58ACCDB1" w14:textId="5A0847CB" w:rsidR="00C9459E" w:rsidRPr="006C6243" w:rsidRDefault="00C9459E" w:rsidP="00C9459E">
      <w:pPr>
        <w:rPr>
          <w:rFonts w:ascii="Book Antiqua" w:hAnsi="Book Antiqua"/>
          <w:b/>
          <w:bCs/>
        </w:rPr>
      </w:pPr>
      <w:r w:rsidRPr="006C6243">
        <w:rPr>
          <w:rFonts w:ascii="Book Antiqua" w:hAnsi="Book Antiqua"/>
        </w:rPr>
        <w:lastRenderedPageBreak/>
        <w:t xml:space="preserve"> </w:t>
      </w:r>
      <w:r w:rsidRPr="006C6243">
        <w:rPr>
          <w:rFonts w:ascii="Book Antiqua" w:hAnsi="Book Antiqua"/>
          <w:b/>
          <w:bCs/>
        </w:rPr>
        <w:t>The Impact of Artificial Intelligence on Sales Funnel Deployment and Product Visibility Enhancement through AI-Generated Content on Traffic Exchanges</w:t>
      </w:r>
    </w:p>
    <w:p w14:paraId="785BDBAF" w14:textId="77777777" w:rsidR="00C9459E" w:rsidRPr="006C6243" w:rsidRDefault="00C9459E" w:rsidP="00C9459E">
      <w:pPr>
        <w:rPr>
          <w:rFonts w:ascii="Book Antiqua" w:hAnsi="Book Antiqua"/>
        </w:rPr>
      </w:pPr>
    </w:p>
    <w:p w14:paraId="7707C75A" w14:textId="4CFECEFC" w:rsidR="00C9459E" w:rsidRPr="006C6243" w:rsidRDefault="00C9459E" w:rsidP="00C9459E">
      <w:pPr>
        <w:rPr>
          <w:rFonts w:ascii="Book Antiqua" w:hAnsi="Book Antiqua"/>
        </w:rPr>
      </w:pPr>
      <w:r w:rsidRPr="006C6243">
        <w:rPr>
          <w:rFonts w:ascii="Book Antiqua" w:hAnsi="Book Antiqua"/>
        </w:rPr>
        <w:t xml:space="preserve"> Overview of Artificial Intelligence in Modern Sales and Digital Marketing</w:t>
      </w:r>
    </w:p>
    <w:p w14:paraId="0077AE6D" w14:textId="77777777" w:rsidR="00C9459E" w:rsidRPr="006C6243" w:rsidRDefault="00C9459E" w:rsidP="00C9459E">
      <w:pPr>
        <w:rPr>
          <w:rFonts w:ascii="Book Antiqua" w:hAnsi="Book Antiqua"/>
        </w:rPr>
      </w:pPr>
    </w:p>
    <w:p w14:paraId="0A6B4047" w14:textId="77777777" w:rsidR="00C9459E" w:rsidRPr="006C6243" w:rsidRDefault="00C9459E" w:rsidP="00C9459E">
      <w:pPr>
        <w:rPr>
          <w:rFonts w:ascii="Book Antiqua" w:hAnsi="Book Antiqua"/>
        </w:rPr>
      </w:pPr>
      <w:r w:rsidRPr="006C6243">
        <w:rPr>
          <w:rFonts w:ascii="Book Antiqua" w:hAnsi="Book Antiqua"/>
        </w:rPr>
        <w:t>In contemporary marketing practice, the analysis of multiple variables is essential for understanding the progression of users through the purchasing process. This approach is embodied in the concept of the marketing funnel, which delineates distinct stages such as attraction, information, conversion, and engagement. Each stage represents a critical point in the conversion process of an advertising campaign, with specific strategies tailored to the customer's position within the funnel. The attraction stage focuses on increasing brand awareness among potential customers, while the information stage involves the customer's evaluation of the brand relative to competitors. The conversion stage is directly linked to key performance indicators (KPIs) such as sales or website sessions, and the engagement stage measures the recurrence of customer conversions. The selection and monitoring of variables integral to these stages are crucial for optimizing campaign outcomes and achieving brand objectives [1].</w:t>
      </w:r>
    </w:p>
    <w:p w14:paraId="4F8D8B81" w14:textId="77777777" w:rsidR="00C9459E" w:rsidRPr="006C6243" w:rsidRDefault="00C9459E" w:rsidP="00C9459E">
      <w:pPr>
        <w:rPr>
          <w:rFonts w:ascii="Book Antiqua" w:hAnsi="Book Antiqua"/>
        </w:rPr>
      </w:pPr>
    </w:p>
    <w:p w14:paraId="042DC38C" w14:textId="77777777" w:rsidR="00C9459E" w:rsidRPr="006C6243" w:rsidRDefault="00C9459E" w:rsidP="00C9459E">
      <w:pPr>
        <w:rPr>
          <w:rFonts w:ascii="Book Antiqua" w:hAnsi="Book Antiqua"/>
        </w:rPr>
      </w:pPr>
      <w:r w:rsidRPr="006C6243">
        <w:rPr>
          <w:rFonts w:ascii="Book Antiqua" w:hAnsi="Book Antiqua"/>
        </w:rPr>
        <w:t>Traditional analytical models in marketing often utilize stepwise approaches and least squares methods, which may be susceptible to spurious relationships when applied to non-stationary variables. To address these limitations, alternative analytical procedures are employed, particularly when focusing on the upper and middle sections of the funnel where metrics such as clicks, impressions, investment, and new sessions per page are readily available. These metrics provide a practical basis for evaluating the effectiveness of digital media investments and campaign strategies [1].</w:t>
      </w:r>
    </w:p>
    <w:p w14:paraId="6AB38E66" w14:textId="77777777" w:rsidR="00C9459E" w:rsidRPr="006C6243" w:rsidRDefault="00C9459E" w:rsidP="00C9459E">
      <w:pPr>
        <w:rPr>
          <w:rFonts w:ascii="Book Antiqua" w:hAnsi="Book Antiqua"/>
        </w:rPr>
      </w:pPr>
    </w:p>
    <w:p w14:paraId="056AD645" w14:textId="77777777" w:rsidR="00C9459E" w:rsidRPr="006C6243" w:rsidRDefault="00C9459E" w:rsidP="00C9459E">
      <w:pPr>
        <w:rPr>
          <w:rFonts w:ascii="Book Antiqua" w:hAnsi="Book Antiqua"/>
        </w:rPr>
      </w:pPr>
      <w:r w:rsidRPr="006C6243">
        <w:rPr>
          <w:rFonts w:ascii="Book Antiqua" w:hAnsi="Book Antiqua"/>
        </w:rPr>
        <w:t xml:space="preserve">A case study involving a Latin American food brand illustrates the application of these concepts. The analysis </w:t>
      </w:r>
      <w:proofErr w:type="spellStart"/>
      <w:r w:rsidRPr="006C6243">
        <w:rPr>
          <w:rFonts w:ascii="Book Antiqua" w:hAnsi="Book Antiqua"/>
        </w:rPr>
        <w:t>centers</w:t>
      </w:r>
      <w:proofErr w:type="spellEnd"/>
      <w:r w:rsidRPr="006C6243">
        <w:rPr>
          <w:rFonts w:ascii="Book Antiqua" w:hAnsi="Book Antiqua"/>
        </w:rPr>
        <w:t xml:space="preserve"> on key digital marketing metrics, including spend (investment), clicks, impressions, and sessions. Spend represents the variable most directly controlled by the client and is subject to optimization processes aimed at maximizing return on investment. Clicks quantify user interactions with advertisements across platforms such as Instagram, Facebook, and Google Ads, reflecting both ad format and audience targeting. Impressions measure the frequency with which ads are displayed, influenced by auction strategies and </w:t>
      </w:r>
      <w:r w:rsidRPr="006C6243">
        <w:rPr>
          <w:rFonts w:ascii="Book Antiqua" w:hAnsi="Book Antiqua"/>
        </w:rPr>
        <w:lastRenderedPageBreak/>
        <w:t xml:space="preserve">campaign objectives, and can be directed toward audience expansion or loyalty initiatives. Sessions, specifically paid sessions, track the number of new users arriving at the website via advertisements, as identified through cookie history. Data for these metrics are sourced from multiple platforms and are </w:t>
      </w:r>
      <w:proofErr w:type="spellStart"/>
      <w:r w:rsidRPr="006C6243">
        <w:rPr>
          <w:rFonts w:ascii="Book Antiqua" w:hAnsi="Book Antiqua"/>
        </w:rPr>
        <w:t>analyzed</w:t>
      </w:r>
      <w:proofErr w:type="spellEnd"/>
      <w:r w:rsidRPr="006C6243">
        <w:rPr>
          <w:rFonts w:ascii="Book Antiqua" w:hAnsi="Book Antiqua"/>
        </w:rPr>
        <w:t xml:space="preserve"> on a weekly basis to align with campaign management practices [1].</w:t>
      </w:r>
    </w:p>
    <w:p w14:paraId="6EAAC82A" w14:textId="77777777" w:rsidR="00C9459E" w:rsidRPr="006C6243" w:rsidRDefault="00C9459E" w:rsidP="00C9459E">
      <w:pPr>
        <w:rPr>
          <w:rFonts w:ascii="Book Antiqua" w:hAnsi="Book Antiqua"/>
        </w:rPr>
      </w:pPr>
    </w:p>
    <w:p w14:paraId="28CDEED1" w14:textId="77777777" w:rsidR="00C9459E" w:rsidRPr="006C6243" w:rsidRDefault="00C9459E" w:rsidP="00C9459E">
      <w:pPr>
        <w:rPr>
          <w:rFonts w:ascii="Book Antiqua" w:hAnsi="Book Antiqua"/>
        </w:rPr>
      </w:pPr>
      <w:r w:rsidRPr="006C6243">
        <w:rPr>
          <w:rFonts w:ascii="Book Antiqua" w:hAnsi="Book Antiqua"/>
        </w:rPr>
        <w:t>Within this framework, artificial intelligence (AI) plays a pivotal role in optimizing sales funnel deployment and enhancing product visibility. AI-driven analysis enables more precise monitoring and adjustment of campaign variables, facilitating data-driven decision-making in digital marketing. The integration of AI-generated content and advanced analytics further supports the achievement of strategic objectives across the various stages of the marketing funnel [1].</w:t>
      </w:r>
    </w:p>
    <w:p w14:paraId="7F4F8FA1" w14:textId="77777777" w:rsidR="00C9459E" w:rsidRPr="006C6243" w:rsidRDefault="00C9459E" w:rsidP="00C9459E">
      <w:pPr>
        <w:rPr>
          <w:rFonts w:ascii="Book Antiqua" w:hAnsi="Book Antiqua"/>
        </w:rPr>
      </w:pPr>
    </w:p>
    <w:p w14:paraId="2A460D2C" w14:textId="66576FA3" w:rsidR="00C9459E" w:rsidRPr="006C6243" w:rsidRDefault="00C9459E" w:rsidP="00C9459E">
      <w:pPr>
        <w:rPr>
          <w:rFonts w:ascii="Book Antiqua" w:hAnsi="Book Antiqua"/>
        </w:rPr>
      </w:pPr>
      <w:r w:rsidRPr="006C6243">
        <w:rPr>
          <w:rFonts w:ascii="Book Antiqua" w:hAnsi="Book Antiqua"/>
        </w:rPr>
        <w:t xml:space="preserve"> Related works</w:t>
      </w:r>
    </w:p>
    <w:p w14:paraId="5C742A39" w14:textId="77777777" w:rsidR="00C9459E" w:rsidRPr="006C6243" w:rsidRDefault="00C9459E" w:rsidP="00C9459E">
      <w:pPr>
        <w:rPr>
          <w:rFonts w:ascii="Book Antiqua" w:hAnsi="Book Antiqua"/>
        </w:rPr>
      </w:pPr>
    </w:p>
    <w:p w14:paraId="6F84B35B" w14:textId="77777777" w:rsidR="00C9459E" w:rsidRPr="006C6243" w:rsidRDefault="00C9459E" w:rsidP="00C9459E">
      <w:pPr>
        <w:rPr>
          <w:rFonts w:ascii="Book Antiqua" w:hAnsi="Book Antiqua"/>
        </w:rPr>
      </w:pPr>
      <w:r w:rsidRPr="006C6243">
        <w:rPr>
          <w:rFonts w:ascii="Book Antiqua" w:hAnsi="Book Antiqua"/>
        </w:rPr>
        <w:t>Early advances in generative modelling such as the Generative Adversarial Network (GAN) framework introduced by Goodfellow et al. [2] provided the first practical means to synthesize high-fidelity visual content, laying the groundwork for AI-driven creative assets used in display advertising and product imagery within contemporary sales funnels. Subsequent progress in large</w:t>
      </w:r>
      <w:r w:rsidRPr="006C6243">
        <w:rPr>
          <w:rFonts w:ascii="Cambria Math" w:hAnsi="Cambria Math" w:cs="Cambria Math"/>
        </w:rPr>
        <w:t>‐</w:t>
      </w:r>
      <w:r w:rsidRPr="006C6243">
        <w:rPr>
          <w:rFonts w:ascii="Book Antiqua" w:hAnsi="Book Antiqua"/>
        </w:rPr>
        <w:t xml:space="preserve">scale language modelling, typified by the GPT architecture of Radford et al. [3], enabled fluent, context-aware text generation that marketers now leverage to craft persuasive copy, email sequences, and landing-page narratives automatically. While content generation boosts the top-of-funnel reach, efficient conversion further depends on accurate audience targeting. In this regard, Guo et al.’s </w:t>
      </w:r>
      <w:proofErr w:type="spellStart"/>
      <w:r w:rsidRPr="006C6243">
        <w:rPr>
          <w:rFonts w:ascii="Book Antiqua" w:hAnsi="Book Antiqua"/>
        </w:rPr>
        <w:t>DeepFM</w:t>
      </w:r>
      <w:proofErr w:type="spellEnd"/>
      <w:r w:rsidRPr="006C6243">
        <w:rPr>
          <w:rFonts w:ascii="Book Antiqua" w:hAnsi="Book Antiqua"/>
        </w:rPr>
        <w:t xml:space="preserve"> model [4] unified factorization machines with deep neural networks for click-through rate (CTR) estimation, marking a shift toward end-to-end learnable pipelines that underpin ad ranking on traffic-exchange platforms. Building upon this foundation, Cheng et al.’s Wide</w:t>
      </w:r>
      <w:r w:rsidRPr="006C6243">
        <w:rPr>
          <w:rFonts w:ascii="Times New Roman" w:hAnsi="Times New Roman" w:cs="Times New Roman"/>
        </w:rPr>
        <w:t> </w:t>
      </w:r>
      <w:r w:rsidRPr="006C6243">
        <w:rPr>
          <w:rFonts w:ascii="Book Antiqua" w:hAnsi="Book Antiqua"/>
        </w:rPr>
        <w:t>&amp;</w:t>
      </w:r>
      <w:r w:rsidRPr="006C6243">
        <w:rPr>
          <w:rFonts w:ascii="Times New Roman" w:hAnsi="Times New Roman" w:cs="Times New Roman"/>
        </w:rPr>
        <w:t> </w:t>
      </w:r>
      <w:r w:rsidRPr="006C6243">
        <w:rPr>
          <w:rFonts w:ascii="Book Antiqua" w:hAnsi="Book Antiqua"/>
        </w:rPr>
        <w:t>Deep architecture [5] and Zhou et al.</w:t>
      </w:r>
      <w:r w:rsidRPr="006C6243">
        <w:rPr>
          <w:rFonts w:ascii="Book Antiqua" w:hAnsi="Book Antiqua" w:cs="Book Antiqua"/>
        </w:rPr>
        <w:t>’</w:t>
      </w:r>
      <w:r w:rsidRPr="006C6243">
        <w:rPr>
          <w:rFonts w:ascii="Book Antiqua" w:hAnsi="Book Antiqua"/>
        </w:rPr>
        <w:t xml:space="preserve">s Deep Interest Network (DIN) [6] refined representation learning of user </w:t>
      </w:r>
      <w:proofErr w:type="spellStart"/>
      <w:r w:rsidRPr="006C6243">
        <w:rPr>
          <w:rFonts w:ascii="Book Antiqua" w:hAnsi="Book Antiqua"/>
        </w:rPr>
        <w:t>behavior</w:t>
      </w:r>
      <w:proofErr w:type="spellEnd"/>
      <w:r w:rsidRPr="006C6243">
        <w:rPr>
          <w:rFonts w:ascii="Book Antiqua" w:hAnsi="Book Antiqua"/>
        </w:rPr>
        <w:t xml:space="preserve">, enabling dynamic retargeting and personalized offers that shorten the mid-funnel consideration phase. Recent research has turned back to generation with a focus on controllability: the Plug-and-Play Language Model (PPLM) [7] and the CTRL framework [8] introduce lightweight mechanisms to steer semantics and style, empowering practitioners to align automatically produced content with brand voice or A/B testing requirements. Collectively, these works chart a trajectory from generic generative models to domain-specific, controllable, and performance-driven systems that enhance product </w:t>
      </w:r>
      <w:r w:rsidRPr="006C6243">
        <w:rPr>
          <w:rFonts w:ascii="Book Antiqua" w:hAnsi="Book Antiqua"/>
        </w:rPr>
        <w:lastRenderedPageBreak/>
        <w:t xml:space="preserve">visibility and optimize each stage of the sales funnel through AI-generated artifacts and precise audience </w:t>
      </w:r>
      <w:proofErr w:type="spellStart"/>
      <w:r w:rsidRPr="006C6243">
        <w:rPr>
          <w:rFonts w:ascii="Book Antiqua" w:hAnsi="Book Antiqua"/>
        </w:rPr>
        <w:t>modeling</w:t>
      </w:r>
      <w:proofErr w:type="spellEnd"/>
      <w:r w:rsidRPr="006C6243">
        <w:rPr>
          <w:rFonts w:ascii="Book Antiqua" w:hAnsi="Book Antiqua"/>
        </w:rPr>
        <w:t>.</w:t>
      </w:r>
    </w:p>
    <w:p w14:paraId="50E1A46A" w14:textId="77777777" w:rsidR="00C9459E" w:rsidRPr="006C6243" w:rsidRDefault="00C9459E" w:rsidP="00C9459E">
      <w:pPr>
        <w:rPr>
          <w:rFonts w:ascii="Book Antiqua" w:hAnsi="Book Antiqua"/>
        </w:rPr>
      </w:pPr>
    </w:p>
    <w:p w14:paraId="7B6D682C" w14:textId="4362B51A" w:rsidR="00C9459E" w:rsidRPr="006C6243" w:rsidRDefault="00C9459E" w:rsidP="00C9459E">
      <w:pPr>
        <w:rPr>
          <w:rFonts w:ascii="Book Antiqua" w:hAnsi="Book Antiqua"/>
        </w:rPr>
      </w:pPr>
      <w:r w:rsidRPr="006C6243">
        <w:rPr>
          <w:rFonts w:ascii="Book Antiqua" w:hAnsi="Book Antiqua"/>
        </w:rPr>
        <w:t xml:space="preserve"> 1. Fundamentals of Sales Funnel Deployment</w:t>
      </w:r>
    </w:p>
    <w:p w14:paraId="2F424EE1" w14:textId="77777777" w:rsidR="00C9459E" w:rsidRPr="006C6243" w:rsidRDefault="00C9459E" w:rsidP="00C9459E">
      <w:pPr>
        <w:rPr>
          <w:rFonts w:ascii="Book Antiqua" w:hAnsi="Book Antiqua"/>
        </w:rPr>
      </w:pPr>
    </w:p>
    <w:p w14:paraId="1DD8E0FC" w14:textId="08F6ED5C" w:rsidR="00C9459E" w:rsidRPr="006C6243" w:rsidRDefault="00C9459E" w:rsidP="00C9459E">
      <w:pPr>
        <w:rPr>
          <w:rFonts w:ascii="Book Antiqua" w:hAnsi="Book Antiqua"/>
        </w:rPr>
      </w:pPr>
      <w:r w:rsidRPr="006C6243">
        <w:rPr>
          <w:rFonts w:ascii="Book Antiqua" w:hAnsi="Book Antiqua"/>
        </w:rPr>
        <w:t xml:space="preserve"> 1.1 Phased Deployment and Initial Connectivity</w:t>
      </w:r>
    </w:p>
    <w:p w14:paraId="243BF5D2" w14:textId="77777777" w:rsidR="00C9459E" w:rsidRPr="006C6243" w:rsidRDefault="00C9459E" w:rsidP="00C9459E">
      <w:pPr>
        <w:rPr>
          <w:rFonts w:ascii="Book Antiqua" w:hAnsi="Book Antiqua"/>
        </w:rPr>
      </w:pPr>
    </w:p>
    <w:p w14:paraId="2B523DB3" w14:textId="77777777" w:rsidR="00C9459E" w:rsidRPr="006C6243" w:rsidRDefault="00C9459E" w:rsidP="00C9459E">
      <w:pPr>
        <w:rPr>
          <w:rFonts w:ascii="Book Antiqua" w:hAnsi="Book Antiqua"/>
        </w:rPr>
      </w:pPr>
      <w:r w:rsidRPr="006C6243">
        <w:rPr>
          <w:rFonts w:ascii="Book Antiqua" w:hAnsi="Book Antiqua"/>
        </w:rPr>
        <w:t xml:space="preserve">The deployment of complex systems, such as the </w:t>
      </w:r>
      <w:proofErr w:type="spellStart"/>
      <w:r w:rsidRPr="006C6243">
        <w:rPr>
          <w:rFonts w:ascii="Book Antiqua" w:hAnsi="Book Antiqua"/>
        </w:rPr>
        <w:t>PhoenixSEN</w:t>
      </w:r>
      <w:proofErr w:type="spellEnd"/>
      <w:r w:rsidRPr="006C6243">
        <w:rPr>
          <w:rFonts w:ascii="Book Antiqua" w:hAnsi="Book Antiqua"/>
        </w:rPr>
        <w:t xml:space="preserve"> network, illustrates a phased approach that is analogous to the structured stages of sales funnel deployment. The process begins with the central coordinator (CC) initiating the deployment, which mirrors the initial outreach or awareness stage in a sales funnel. In this phase, communication is limited to one-way broadcasts, providing essential setup instructions to remote nodes—in this case, substations—enabling them to establish a minimal connection. This initial broadcast phase is critical, as it ensures that even users with limited technical expertise in IT or networking can follow detailed, step-by-step instructions to achieve the first level of connectivity. The inclusion of pre-configured hardware and comprehensive playbooks further reduces barriers to entry, facilitating a smooth transition from awareness to engagement within the funnel framework [9].</w:t>
      </w:r>
    </w:p>
    <w:p w14:paraId="0D15CFA7" w14:textId="77777777" w:rsidR="00C9459E" w:rsidRPr="006C6243" w:rsidRDefault="00C9459E" w:rsidP="00C9459E">
      <w:pPr>
        <w:rPr>
          <w:rFonts w:ascii="Book Antiqua" w:hAnsi="Book Antiqua"/>
        </w:rPr>
      </w:pPr>
    </w:p>
    <w:p w14:paraId="18CBE20F" w14:textId="03FC9B72" w:rsidR="00C9459E" w:rsidRPr="006C6243" w:rsidRDefault="00C9459E" w:rsidP="00C9459E">
      <w:pPr>
        <w:rPr>
          <w:rFonts w:ascii="Book Antiqua" w:hAnsi="Book Antiqua"/>
        </w:rPr>
      </w:pPr>
      <w:r w:rsidRPr="006C6243">
        <w:rPr>
          <w:rFonts w:ascii="Book Antiqua" w:hAnsi="Book Antiqua"/>
        </w:rPr>
        <w:t xml:space="preserve"> 1.2 Progressive Configuration and Network Integration</w:t>
      </w:r>
    </w:p>
    <w:p w14:paraId="60AC0940" w14:textId="77777777" w:rsidR="00C9459E" w:rsidRPr="006C6243" w:rsidRDefault="00C9459E" w:rsidP="00C9459E">
      <w:pPr>
        <w:rPr>
          <w:rFonts w:ascii="Book Antiqua" w:hAnsi="Book Antiqua"/>
        </w:rPr>
      </w:pPr>
    </w:p>
    <w:p w14:paraId="42EBD81B" w14:textId="77777777" w:rsidR="00C9459E" w:rsidRPr="006C6243" w:rsidRDefault="00C9459E" w:rsidP="00C9459E">
      <w:pPr>
        <w:rPr>
          <w:rFonts w:ascii="Book Antiqua" w:hAnsi="Book Antiqua"/>
        </w:rPr>
      </w:pPr>
      <w:r w:rsidRPr="006C6243">
        <w:rPr>
          <w:rFonts w:ascii="Book Antiqua" w:hAnsi="Book Antiqua"/>
        </w:rPr>
        <w:t xml:space="preserve">Following the initial connection, the deployment process advances through a series of increasingly sophisticated communication phases, each corresponding to deeper engagement and conversion stages in a sales funnel. After establishing a low-bandwidth control connection, remote configuration becomes possible, allowing for tailored adjustments and support. As the network forms, nodes autonomously discover and connect with each other, gradually building a robust, fully integrated system. This mirrors the nurturing and qualification stages of a sales funnel, where prospects are progressively engaged and guided toward conversion. The final steps involve entering specific configuration data, such as utility names and substation numbers, to personalize services and finalize integration. This one-time configuration, which can be performed locally or remotely, ensures that each node is fully aligned with organizational requirements, analogous to the closing and </w:t>
      </w:r>
      <w:r w:rsidRPr="006C6243">
        <w:rPr>
          <w:rFonts w:ascii="Book Antiqua" w:hAnsi="Book Antiqua"/>
        </w:rPr>
        <w:lastRenderedPageBreak/>
        <w:t>retention stages of a sales funnel where the prospect becomes a customer and receives ongoing support [9].</w:t>
      </w:r>
    </w:p>
    <w:p w14:paraId="6CCE6750" w14:textId="77777777" w:rsidR="00C9459E" w:rsidRPr="006C6243" w:rsidRDefault="00C9459E" w:rsidP="00C9459E">
      <w:pPr>
        <w:rPr>
          <w:rFonts w:ascii="Book Antiqua" w:hAnsi="Book Antiqua"/>
        </w:rPr>
      </w:pPr>
    </w:p>
    <w:p w14:paraId="455E4A4B" w14:textId="0CE420A9" w:rsidR="00C9459E" w:rsidRPr="006C6243" w:rsidRDefault="00C9459E" w:rsidP="00C9459E">
      <w:pPr>
        <w:rPr>
          <w:rFonts w:ascii="Book Antiqua" w:hAnsi="Book Antiqua"/>
        </w:rPr>
      </w:pPr>
      <w:r w:rsidRPr="006C6243">
        <w:rPr>
          <w:rFonts w:ascii="Book Antiqua" w:hAnsi="Book Antiqua"/>
        </w:rPr>
        <w:t xml:space="preserve"> 1.3 Automation, Guidance, and Scalability</w:t>
      </w:r>
    </w:p>
    <w:p w14:paraId="4D54FE2E" w14:textId="77777777" w:rsidR="00C9459E" w:rsidRPr="006C6243" w:rsidRDefault="00C9459E" w:rsidP="00C9459E">
      <w:pPr>
        <w:rPr>
          <w:rFonts w:ascii="Book Antiqua" w:hAnsi="Book Antiqua"/>
        </w:rPr>
      </w:pPr>
    </w:p>
    <w:p w14:paraId="50A809DF" w14:textId="77777777" w:rsidR="00C9459E" w:rsidRPr="006C6243" w:rsidRDefault="00C9459E" w:rsidP="00C9459E">
      <w:pPr>
        <w:rPr>
          <w:rFonts w:ascii="Book Antiqua" w:hAnsi="Book Antiqua"/>
        </w:rPr>
      </w:pPr>
      <w:r w:rsidRPr="006C6243">
        <w:rPr>
          <w:rFonts w:ascii="Book Antiqua" w:hAnsi="Book Antiqua"/>
        </w:rPr>
        <w:t>A key aspect of the deployment process is the balance between automation and guided human intervention. The use of automated discovery protocols (such as OLSR daemons) enables the system to scale efficiently, reducing the need for manual configuration as the network grows. At the same time, detailed instructions and remote assistance ensure that non-specialist personnel can successfully complete critical setup tasks. This dual approach supports both scalability and reliability, essential characteristics for effective sales funnel deployment in dynamic environments. The phased connectivity model also allows for incremental service enhancement, ensuring that each stage of the deployment delivers tangible value and prepares the system for subsequent phases, much like a well-structured sales funnel that builds trust and engagement at each step [9].</w:t>
      </w:r>
    </w:p>
    <w:p w14:paraId="598F7DB6" w14:textId="77777777" w:rsidR="00C9459E" w:rsidRPr="006C6243" w:rsidRDefault="00C9459E" w:rsidP="00C9459E">
      <w:pPr>
        <w:rPr>
          <w:rFonts w:ascii="Book Antiqua" w:hAnsi="Book Antiqua"/>
        </w:rPr>
      </w:pPr>
    </w:p>
    <w:p w14:paraId="70D696D1" w14:textId="3CCA8E12" w:rsidR="00C9459E" w:rsidRPr="006C6243" w:rsidRDefault="00C9459E" w:rsidP="00C9459E">
      <w:pPr>
        <w:rPr>
          <w:rFonts w:ascii="Book Antiqua" w:hAnsi="Book Antiqua"/>
        </w:rPr>
      </w:pPr>
      <w:r w:rsidRPr="006C6243">
        <w:rPr>
          <w:rFonts w:ascii="Book Antiqua" w:hAnsi="Book Antiqua"/>
        </w:rPr>
        <w:t xml:space="preserve"> 2. Integration of Artificial Intelligence in Sales Funnel Processes</w:t>
      </w:r>
    </w:p>
    <w:p w14:paraId="7364B8BF" w14:textId="77777777" w:rsidR="00C9459E" w:rsidRPr="006C6243" w:rsidRDefault="00C9459E" w:rsidP="00C9459E">
      <w:pPr>
        <w:rPr>
          <w:rFonts w:ascii="Book Antiqua" w:hAnsi="Book Antiqua"/>
        </w:rPr>
      </w:pPr>
    </w:p>
    <w:p w14:paraId="7A107C15" w14:textId="26C5A85F" w:rsidR="00C9459E" w:rsidRPr="006C6243" w:rsidRDefault="00C9459E" w:rsidP="00C9459E">
      <w:pPr>
        <w:rPr>
          <w:rFonts w:ascii="Book Antiqua" w:hAnsi="Book Antiqua"/>
        </w:rPr>
      </w:pPr>
      <w:r w:rsidRPr="006C6243">
        <w:rPr>
          <w:rFonts w:ascii="Book Antiqua" w:hAnsi="Book Antiqua"/>
        </w:rPr>
        <w:t xml:space="preserve"> 2.1 AI-Driven Optimization of Sales Strategies</w:t>
      </w:r>
    </w:p>
    <w:p w14:paraId="657525D7" w14:textId="77777777" w:rsidR="00C9459E" w:rsidRPr="006C6243" w:rsidRDefault="00C9459E" w:rsidP="00C9459E">
      <w:pPr>
        <w:rPr>
          <w:rFonts w:ascii="Book Antiqua" w:hAnsi="Book Antiqua"/>
        </w:rPr>
      </w:pPr>
    </w:p>
    <w:p w14:paraId="5A399ED1" w14:textId="77777777" w:rsidR="00C9459E" w:rsidRPr="006C6243" w:rsidRDefault="00C9459E" w:rsidP="00C9459E">
      <w:pPr>
        <w:rPr>
          <w:rFonts w:ascii="Book Antiqua" w:hAnsi="Book Antiqua"/>
        </w:rPr>
      </w:pPr>
      <w:r w:rsidRPr="006C6243">
        <w:rPr>
          <w:rFonts w:ascii="Book Antiqua" w:hAnsi="Book Antiqua"/>
        </w:rPr>
        <w:t xml:space="preserve">The integration of artificial intelligence into sales funnel processes has been exemplified by the development and deployment of the Causal Predictive Optimization and Generation (CPOG) framework. This approach leverages advanced AI techniques to optimize sales strategies by employing uplift models, which are designed to prioritize sales actions based on their predicted causal impact. By focusing on uplift </w:t>
      </w:r>
      <w:proofErr w:type="spellStart"/>
      <w:r w:rsidRPr="006C6243">
        <w:rPr>
          <w:rFonts w:ascii="Book Antiqua" w:hAnsi="Book Antiqua"/>
        </w:rPr>
        <w:t>modeling</w:t>
      </w:r>
      <w:proofErr w:type="spellEnd"/>
      <w:r w:rsidRPr="006C6243">
        <w:rPr>
          <w:rFonts w:ascii="Book Antiqua" w:hAnsi="Book Antiqua"/>
        </w:rPr>
        <w:t>, organizations can more effectively allocate resources and interventions to customer segments most likely to respond positively, thereby increasing the efficiency and effectiveness of the sales funnel. The CPOG framework further incorporates constrained optimization, allowing businesses to balance multiple objectives—such as maximizing conversions while adhering to budgetary or operational constraints—within the sales process. This multi-objective optimization is particularly valuable in complex sales environments, such as B2B and SaaS sectors, where trade-offs between competing goals are common and must be managed systematically [10].</w:t>
      </w:r>
    </w:p>
    <w:p w14:paraId="6F8E9F79" w14:textId="77777777" w:rsidR="00C9459E" w:rsidRPr="006C6243" w:rsidRDefault="00C9459E" w:rsidP="00C9459E">
      <w:pPr>
        <w:rPr>
          <w:rFonts w:ascii="Book Antiqua" w:hAnsi="Book Antiqua"/>
        </w:rPr>
      </w:pPr>
    </w:p>
    <w:p w14:paraId="4D88E635" w14:textId="07D9081A" w:rsidR="00C9459E" w:rsidRPr="006C6243" w:rsidRDefault="00C9459E" w:rsidP="00C9459E">
      <w:pPr>
        <w:rPr>
          <w:rFonts w:ascii="Book Antiqua" w:hAnsi="Book Antiqua"/>
        </w:rPr>
      </w:pPr>
      <w:r w:rsidRPr="006C6243">
        <w:rPr>
          <w:rFonts w:ascii="Book Antiqua" w:hAnsi="Book Antiqua"/>
        </w:rPr>
        <w:t xml:space="preserve"> 2.2 Actionable AI Recommendations and Deployment Considerations</w:t>
      </w:r>
    </w:p>
    <w:p w14:paraId="17F465D5" w14:textId="77777777" w:rsidR="00C9459E" w:rsidRPr="006C6243" w:rsidRDefault="00C9459E" w:rsidP="00C9459E">
      <w:pPr>
        <w:rPr>
          <w:rFonts w:ascii="Book Antiqua" w:hAnsi="Book Antiqua"/>
        </w:rPr>
      </w:pPr>
    </w:p>
    <w:p w14:paraId="15F36968" w14:textId="77777777" w:rsidR="00C9459E" w:rsidRPr="006C6243" w:rsidRDefault="00C9459E" w:rsidP="00C9459E">
      <w:pPr>
        <w:rPr>
          <w:rFonts w:ascii="Book Antiqua" w:hAnsi="Book Antiqua"/>
        </w:rPr>
      </w:pPr>
      <w:r w:rsidRPr="006C6243">
        <w:rPr>
          <w:rFonts w:ascii="Book Antiqua" w:hAnsi="Book Antiqua"/>
        </w:rPr>
        <w:t>A critical aspect of successful AI integration in sales funnels is the provision of clear, explainable, and actionable recommendations to sales representatives. The CPOG framework emphasizes the importance of transparency and interpretability in AI-driven decision support, ensuring that sales teams can understand and trust the recommendations provided by the system. This not only facilitates adoption but also enables sales personnel to make informed decisions that align with broader business objectives. The deployment of such AI systems involves both offline analysis—where models are trained and validated—and online testing, which allows for real-time adaptation and refinement of strategies. In scenarios where randomized A/B testing is impractical, the framework outlines alternative measurement approaches to assess the impact of AI interventions. The learnings from real-world deployments, such as those at LinkedIn, demonstrate the broad applicability and effectiveness of AI-driven optimization in enhancing sales funnel processes across diverse business contexts [10].</w:t>
      </w:r>
    </w:p>
    <w:p w14:paraId="361F8A22" w14:textId="77777777" w:rsidR="00C9459E" w:rsidRPr="006C6243" w:rsidRDefault="00C9459E" w:rsidP="00C9459E">
      <w:pPr>
        <w:rPr>
          <w:rFonts w:ascii="Book Antiqua" w:hAnsi="Book Antiqua"/>
        </w:rPr>
      </w:pPr>
    </w:p>
    <w:p w14:paraId="7302FB89" w14:textId="41B92A65" w:rsidR="00C9459E" w:rsidRPr="006C6243" w:rsidRDefault="00C9459E" w:rsidP="00C9459E">
      <w:pPr>
        <w:rPr>
          <w:rFonts w:ascii="Book Antiqua" w:hAnsi="Book Antiqua"/>
        </w:rPr>
      </w:pPr>
      <w:r w:rsidRPr="006C6243">
        <w:rPr>
          <w:rFonts w:ascii="Book Antiqua" w:hAnsi="Book Antiqua"/>
        </w:rPr>
        <w:t xml:space="preserve"> 3. AI-Driven Content Creation for Marketing</w:t>
      </w:r>
    </w:p>
    <w:p w14:paraId="5478B805" w14:textId="77777777" w:rsidR="00C9459E" w:rsidRPr="006C6243" w:rsidRDefault="00C9459E" w:rsidP="00C9459E">
      <w:pPr>
        <w:rPr>
          <w:rFonts w:ascii="Book Antiqua" w:hAnsi="Book Antiqua"/>
        </w:rPr>
      </w:pPr>
    </w:p>
    <w:p w14:paraId="36387E65" w14:textId="2C187AC7" w:rsidR="00C9459E" w:rsidRPr="006C6243" w:rsidRDefault="00C9459E" w:rsidP="00C9459E">
      <w:pPr>
        <w:rPr>
          <w:rFonts w:ascii="Book Antiqua" w:hAnsi="Book Antiqua"/>
        </w:rPr>
      </w:pPr>
      <w:r w:rsidRPr="006C6243">
        <w:rPr>
          <w:rFonts w:ascii="Book Antiqua" w:hAnsi="Book Antiqua"/>
        </w:rPr>
        <w:t xml:space="preserve"> 3.1 Automation and Enhancement of Content Creation Processes</w:t>
      </w:r>
    </w:p>
    <w:p w14:paraId="3055B5B8" w14:textId="77777777" w:rsidR="00C9459E" w:rsidRPr="006C6243" w:rsidRDefault="00C9459E" w:rsidP="00C9459E">
      <w:pPr>
        <w:rPr>
          <w:rFonts w:ascii="Book Antiqua" w:hAnsi="Book Antiqua"/>
        </w:rPr>
      </w:pPr>
    </w:p>
    <w:p w14:paraId="63292331" w14:textId="77777777" w:rsidR="00C9459E" w:rsidRPr="006C6243" w:rsidRDefault="00C9459E" w:rsidP="00C9459E">
      <w:pPr>
        <w:rPr>
          <w:rFonts w:ascii="Book Antiqua" w:hAnsi="Book Antiqua"/>
        </w:rPr>
      </w:pPr>
      <w:r w:rsidRPr="006C6243">
        <w:rPr>
          <w:rFonts w:ascii="Book Antiqua" w:hAnsi="Book Antiqua"/>
        </w:rPr>
        <w:t xml:space="preserve">The integration of artificial intelligence into marketing workflows has fundamentally transformed the way content is created, curated, and deployed across the sales funnel. The SOMONITOR framework exemplifies this shift by automating traditionally </w:t>
      </w:r>
      <w:proofErr w:type="spellStart"/>
      <w:r w:rsidRPr="006C6243">
        <w:rPr>
          <w:rFonts w:ascii="Book Antiqua" w:hAnsi="Book Antiqua"/>
        </w:rPr>
        <w:t>labor-intensive</w:t>
      </w:r>
      <w:proofErr w:type="spellEnd"/>
      <w:r w:rsidRPr="006C6243">
        <w:rPr>
          <w:rFonts w:ascii="Book Antiqua" w:hAnsi="Book Antiqua"/>
        </w:rPr>
        <w:t xml:space="preserve"> tasks such as competitor analysis, content research, and strategic branding. By leveraging AI's capacity to process and </w:t>
      </w:r>
      <w:proofErr w:type="spellStart"/>
      <w:r w:rsidRPr="006C6243">
        <w:rPr>
          <w:rFonts w:ascii="Book Antiqua" w:hAnsi="Book Antiqua"/>
        </w:rPr>
        <w:t>analyze</w:t>
      </w:r>
      <w:proofErr w:type="spellEnd"/>
      <w:r w:rsidRPr="006C6243">
        <w:rPr>
          <w:rFonts w:ascii="Book Antiqua" w:hAnsi="Book Antiqua"/>
        </w:rPr>
        <w:t xml:space="preserve"> vast quantities of transient online content, SOMONITOR alleviates the manual burden on marketers, allowing them to focus on higher-level strategic decisions. The system's ability to rank advertising content based on predicted click-through rates, using a specially trained model, introduces a data-driven approach to content prioritization. This not only streamlines the content creation process but also ensures that marketing efforts are directed toward the most promising content elements, thereby enhancing overall campaign performance. The automation of these processes enables marketing teams to rapidly adapt to changing market dynamics and </w:t>
      </w:r>
      <w:r w:rsidRPr="006C6243">
        <w:rPr>
          <w:rFonts w:ascii="Book Antiqua" w:hAnsi="Book Antiqua"/>
        </w:rPr>
        <w:lastRenderedPageBreak/>
        <w:t>consumer preferences, fostering greater agility and responsiveness in digital marketing operations [11].</w:t>
      </w:r>
    </w:p>
    <w:p w14:paraId="3C37F65A" w14:textId="77777777" w:rsidR="00C9459E" w:rsidRPr="006C6243" w:rsidRDefault="00C9459E" w:rsidP="00C9459E">
      <w:pPr>
        <w:rPr>
          <w:rFonts w:ascii="Book Antiqua" w:hAnsi="Book Antiqua"/>
        </w:rPr>
      </w:pPr>
    </w:p>
    <w:p w14:paraId="49F2B595" w14:textId="422AFA03" w:rsidR="00C9459E" w:rsidRPr="006C6243" w:rsidRDefault="00C9459E" w:rsidP="00C9459E">
      <w:pPr>
        <w:rPr>
          <w:rFonts w:ascii="Book Antiqua" w:hAnsi="Book Antiqua"/>
        </w:rPr>
      </w:pPr>
      <w:r w:rsidRPr="006C6243">
        <w:rPr>
          <w:rFonts w:ascii="Book Antiqua" w:hAnsi="Book Antiqua"/>
        </w:rPr>
        <w:t xml:space="preserve"> 3.2 Structuring Content Strategy through AI-Generated Insights</w:t>
      </w:r>
    </w:p>
    <w:p w14:paraId="7F2CFBA1" w14:textId="77777777" w:rsidR="00C9459E" w:rsidRPr="006C6243" w:rsidRDefault="00C9459E" w:rsidP="00C9459E">
      <w:pPr>
        <w:rPr>
          <w:rFonts w:ascii="Book Antiqua" w:hAnsi="Book Antiqua"/>
        </w:rPr>
      </w:pPr>
    </w:p>
    <w:p w14:paraId="7BBE3BE8" w14:textId="77777777" w:rsidR="00C9459E" w:rsidRPr="006C6243" w:rsidRDefault="00C9459E" w:rsidP="00C9459E">
      <w:pPr>
        <w:rPr>
          <w:rFonts w:ascii="Book Antiqua" w:hAnsi="Book Antiqua"/>
        </w:rPr>
      </w:pPr>
      <w:r w:rsidRPr="006C6243">
        <w:rPr>
          <w:rFonts w:ascii="Book Antiqua" w:hAnsi="Book Antiqua"/>
        </w:rPr>
        <w:t>Beyond automation, AI-driven frameworks like SOMONITOR contribute to the strategic structuring of marketing content by distilling core content pillars and communication themes from large datasets. The use of large language models (LLMs) within SOMONITOR allows for the extraction of actionable insights that inform the development of targeted customer personas and compelling brand narratives. By integrating these insights with existing brand marketing data, the framework generates detailed content briefs in the form of customer persona stories. This structured approach empowers marketing teams to produce content that is not only relevant and engaging but also aligned with the strategic objectives of the brand. The ability to prioritize content elements based on AI-generated recommendations has been shown to enhance real-world advertising performance, as demonstrated in case studies involving SOMONITOR. Furthermore, this approach supports marketers in navigating the complexities of digital content ecosystems, enabling them to derive actionable insights that boost campaign effectiveness and job satisfaction, ultimately redefining traditional marketing methodologies [11].</w:t>
      </w:r>
    </w:p>
    <w:p w14:paraId="4C0D2D30" w14:textId="77777777" w:rsidR="00C9459E" w:rsidRPr="006C6243" w:rsidRDefault="00C9459E" w:rsidP="00C9459E">
      <w:pPr>
        <w:rPr>
          <w:rFonts w:ascii="Book Antiqua" w:hAnsi="Book Antiqua"/>
        </w:rPr>
      </w:pPr>
    </w:p>
    <w:p w14:paraId="308B78A9" w14:textId="779C4712" w:rsidR="00C9459E" w:rsidRPr="006C6243" w:rsidRDefault="00C9459E" w:rsidP="00C9459E">
      <w:pPr>
        <w:rPr>
          <w:rFonts w:ascii="Book Antiqua" w:hAnsi="Book Antiqua"/>
        </w:rPr>
      </w:pPr>
      <w:r w:rsidRPr="006C6243">
        <w:rPr>
          <w:rFonts w:ascii="Book Antiqua" w:hAnsi="Book Antiqua"/>
        </w:rPr>
        <w:t xml:space="preserve"> 4. Mechanisms of Traffic Exchanges in Digital Marketing</w:t>
      </w:r>
    </w:p>
    <w:p w14:paraId="71A0A649" w14:textId="77777777" w:rsidR="00C9459E" w:rsidRPr="006C6243" w:rsidRDefault="00C9459E" w:rsidP="00C9459E">
      <w:pPr>
        <w:rPr>
          <w:rFonts w:ascii="Book Antiqua" w:hAnsi="Book Antiqua"/>
        </w:rPr>
      </w:pPr>
    </w:p>
    <w:p w14:paraId="3B1835E2" w14:textId="05C61724" w:rsidR="00C9459E" w:rsidRPr="006C6243" w:rsidRDefault="00C9459E" w:rsidP="00C9459E">
      <w:pPr>
        <w:rPr>
          <w:rFonts w:ascii="Book Antiqua" w:hAnsi="Book Antiqua"/>
        </w:rPr>
      </w:pPr>
      <w:r w:rsidRPr="006C6243">
        <w:rPr>
          <w:rFonts w:ascii="Book Antiqua" w:hAnsi="Book Antiqua"/>
        </w:rPr>
        <w:t xml:space="preserve"> 4.1 Classification and Characterization of Ad Traffic</w:t>
      </w:r>
    </w:p>
    <w:p w14:paraId="2AD7E037" w14:textId="77777777" w:rsidR="00C9459E" w:rsidRPr="006C6243" w:rsidRDefault="00C9459E" w:rsidP="00C9459E">
      <w:pPr>
        <w:rPr>
          <w:rFonts w:ascii="Book Antiqua" w:hAnsi="Book Antiqua"/>
        </w:rPr>
      </w:pPr>
    </w:p>
    <w:p w14:paraId="36C171E7" w14:textId="77777777" w:rsidR="00C9459E" w:rsidRPr="006C6243" w:rsidRDefault="00C9459E" w:rsidP="00C9459E">
      <w:pPr>
        <w:rPr>
          <w:rFonts w:ascii="Book Antiqua" w:hAnsi="Book Antiqua"/>
        </w:rPr>
      </w:pPr>
      <w:r w:rsidRPr="006C6243">
        <w:rPr>
          <w:rFonts w:ascii="Book Antiqua" w:hAnsi="Book Antiqua"/>
        </w:rPr>
        <w:t xml:space="preserve">The mechanisms underlying traffic exchanges in digital marketing are inherently complex, reflecting the diversity of advertising systems and the multitude of actors involved. A foundational step in understanding these mechanisms is the systematic classification and characterization of ad traffic. This process begins with the capture of traffic traces from applications that execute and download advertising content. By </w:t>
      </w:r>
      <w:proofErr w:type="spellStart"/>
      <w:r w:rsidRPr="006C6243">
        <w:rPr>
          <w:rFonts w:ascii="Book Antiqua" w:hAnsi="Book Antiqua"/>
        </w:rPr>
        <w:t>analyzing</w:t>
      </w:r>
      <w:proofErr w:type="spellEnd"/>
      <w:r w:rsidRPr="006C6243">
        <w:rPr>
          <w:rFonts w:ascii="Book Antiqua" w:hAnsi="Book Antiqua"/>
        </w:rPr>
        <w:t xml:space="preserve"> these traces, researchers and practitioners can discern the various approaches employed by publishers to deliver ads, the specific ad servers and networks utilized, and the analytics traffic generated to optimize ad targeting [12].</w:t>
      </w:r>
    </w:p>
    <w:p w14:paraId="363B6F2E" w14:textId="77777777" w:rsidR="00C9459E" w:rsidRPr="006C6243" w:rsidRDefault="00C9459E" w:rsidP="00C9459E">
      <w:pPr>
        <w:rPr>
          <w:rFonts w:ascii="Book Antiqua" w:hAnsi="Book Antiqua"/>
        </w:rPr>
      </w:pPr>
    </w:p>
    <w:p w14:paraId="2124FD65" w14:textId="77777777" w:rsidR="00C9459E" w:rsidRPr="006C6243" w:rsidRDefault="00C9459E" w:rsidP="00C9459E">
      <w:pPr>
        <w:rPr>
          <w:rFonts w:ascii="Book Antiqua" w:hAnsi="Book Antiqua"/>
        </w:rPr>
      </w:pPr>
      <w:r w:rsidRPr="006C6243">
        <w:rPr>
          <w:rFonts w:ascii="Book Antiqua" w:hAnsi="Book Antiqua"/>
        </w:rPr>
        <w:lastRenderedPageBreak/>
        <w:t xml:space="preserve">The classification of ad traffic involves parsing connection flows and categorizing them into distinct types, such as traffic related to ad networks, actual web traffic associated with ads, content delivery network (CDN) traffic, analytics traffic, tracking traffic, real-time bidding (RTB) ad auctions, and statistical information about app usage or developer statistics. This granular classification enables a deeper understanding of the </w:t>
      </w:r>
      <w:proofErr w:type="spellStart"/>
      <w:r w:rsidRPr="006C6243">
        <w:rPr>
          <w:rFonts w:ascii="Book Antiqua" w:hAnsi="Book Antiqua"/>
        </w:rPr>
        <w:t>behaviors</w:t>
      </w:r>
      <w:proofErr w:type="spellEnd"/>
      <w:r w:rsidRPr="006C6243">
        <w:rPr>
          <w:rFonts w:ascii="Book Antiqua" w:hAnsi="Book Antiqua"/>
        </w:rPr>
        <w:t xml:space="preserve"> and strategies used in ad delivery, as well as the identification of the different mechanisms that facilitate traffic exchanges between publishers, ad networks, and end users [12].</w:t>
      </w:r>
    </w:p>
    <w:p w14:paraId="2319E2AF" w14:textId="77777777" w:rsidR="00C9459E" w:rsidRPr="006C6243" w:rsidRDefault="00C9459E" w:rsidP="00C9459E">
      <w:pPr>
        <w:rPr>
          <w:rFonts w:ascii="Book Antiqua" w:hAnsi="Book Antiqua"/>
        </w:rPr>
      </w:pPr>
    </w:p>
    <w:p w14:paraId="331A28FE" w14:textId="1B726F96" w:rsidR="00C9459E" w:rsidRPr="006C6243" w:rsidRDefault="00C9459E" w:rsidP="00C9459E">
      <w:pPr>
        <w:rPr>
          <w:rFonts w:ascii="Book Antiqua" w:hAnsi="Book Antiqua"/>
        </w:rPr>
      </w:pPr>
      <w:r w:rsidRPr="006C6243">
        <w:rPr>
          <w:rFonts w:ascii="Book Antiqua" w:hAnsi="Book Antiqua"/>
        </w:rPr>
        <w:t xml:space="preserve"> 4.2 Mechanisms of Ad Delivery and Traffic Exchange</w:t>
      </w:r>
    </w:p>
    <w:p w14:paraId="0DA374D0" w14:textId="77777777" w:rsidR="00C9459E" w:rsidRPr="006C6243" w:rsidRDefault="00C9459E" w:rsidP="00C9459E">
      <w:pPr>
        <w:rPr>
          <w:rFonts w:ascii="Book Antiqua" w:hAnsi="Book Antiqua"/>
        </w:rPr>
      </w:pPr>
    </w:p>
    <w:p w14:paraId="52C50F8D" w14:textId="77777777" w:rsidR="00C9459E" w:rsidRPr="006C6243" w:rsidRDefault="00C9459E" w:rsidP="00C9459E">
      <w:pPr>
        <w:rPr>
          <w:rFonts w:ascii="Book Antiqua" w:hAnsi="Book Antiqua"/>
        </w:rPr>
      </w:pPr>
      <w:r w:rsidRPr="006C6243">
        <w:rPr>
          <w:rFonts w:ascii="Book Antiqua" w:hAnsi="Book Antiqua"/>
        </w:rPr>
        <w:t>The delivery of advertisements and the associated traffic exchanges are facilitated by a range of mechanisms that operate both during and after an ad click. These mechanisms encompass the use of various ad servers and networks, each with their own protocols for delivering ads to users. The process often involves multiple stages, including the initial ad request, the selection of relevant ads through analytics and targeting, the delivery of ad content via CDNs, and the tracking of user interactions for performance measurement and optimization [12].</w:t>
      </w:r>
    </w:p>
    <w:p w14:paraId="6CF272B4" w14:textId="77777777" w:rsidR="00C9459E" w:rsidRPr="006C6243" w:rsidRDefault="00C9459E" w:rsidP="00C9459E">
      <w:pPr>
        <w:rPr>
          <w:rFonts w:ascii="Book Antiqua" w:hAnsi="Book Antiqua"/>
        </w:rPr>
      </w:pPr>
    </w:p>
    <w:p w14:paraId="2C276578" w14:textId="77777777" w:rsidR="00C9459E" w:rsidRPr="006C6243" w:rsidRDefault="00C9459E" w:rsidP="00C9459E">
      <w:pPr>
        <w:rPr>
          <w:rFonts w:ascii="Book Antiqua" w:hAnsi="Book Antiqua"/>
        </w:rPr>
      </w:pPr>
      <w:r w:rsidRPr="006C6243">
        <w:rPr>
          <w:rFonts w:ascii="Book Antiqua" w:hAnsi="Book Antiqua"/>
        </w:rPr>
        <w:t xml:space="preserve">A critical aspect of these mechanisms is the role of analytics and tracking traffic, which provide the data necessary for ad networks to target users with relevant advertisements. Additionally, the use of RTB ad auctions introduces further complexity, as it involves real-time exchanges of traffic and bidding information between multiple parties. The traffic exchange does not end with the ad click; subsequent interactions, such as post-click tracking and statistical reporting, also generate additional traffic that must be accounted for in comprehensive analyses. The challenge lies in deriving a robust set of mechanisms to study these </w:t>
      </w:r>
      <w:proofErr w:type="spellStart"/>
      <w:r w:rsidRPr="006C6243">
        <w:rPr>
          <w:rFonts w:ascii="Book Antiqua" w:hAnsi="Book Antiqua"/>
        </w:rPr>
        <w:t>behaviors</w:t>
      </w:r>
      <w:proofErr w:type="spellEnd"/>
      <w:r w:rsidRPr="006C6243">
        <w:rPr>
          <w:rFonts w:ascii="Book Antiqua" w:hAnsi="Book Antiqua"/>
        </w:rPr>
        <w:t>, accurately classify the diverse connection flows, and detect any other possible forms of traffic that may influence the effectiveness and efficiency of digital marketing campaigns [12].</w:t>
      </w:r>
    </w:p>
    <w:p w14:paraId="7E6C6CA7" w14:textId="77777777" w:rsidR="00C9459E" w:rsidRPr="006C6243" w:rsidRDefault="00C9459E" w:rsidP="00C9459E">
      <w:pPr>
        <w:rPr>
          <w:rFonts w:ascii="Book Antiqua" w:hAnsi="Book Antiqua"/>
        </w:rPr>
      </w:pPr>
    </w:p>
    <w:p w14:paraId="20914E7D" w14:textId="415F6A56" w:rsidR="00C9459E" w:rsidRPr="006C6243" w:rsidRDefault="00C9459E" w:rsidP="00C9459E">
      <w:pPr>
        <w:rPr>
          <w:rFonts w:ascii="Book Antiqua" w:hAnsi="Book Antiqua"/>
        </w:rPr>
      </w:pPr>
      <w:r w:rsidRPr="006C6243">
        <w:rPr>
          <w:rFonts w:ascii="Book Antiqua" w:hAnsi="Book Antiqua"/>
        </w:rPr>
        <w:t xml:space="preserve"> 5. Influence of AI-Generated Content on Product Visibility in Traffic Exchanges</w:t>
      </w:r>
    </w:p>
    <w:p w14:paraId="017CC2CB" w14:textId="77777777" w:rsidR="00C9459E" w:rsidRPr="006C6243" w:rsidRDefault="00C9459E" w:rsidP="00C9459E">
      <w:pPr>
        <w:rPr>
          <w:rFonts w:ascii="Book Antiqua" w:hAnsi="Book Antiqua"/>
        </w:rPr>
      </w:pPr>
    </w:p>
    <w:p w14:paraId="2A498DC2" w14:textId="102F871E" w:rsidR="00C9459E" w:rsidRPr="006C6243" w:rsidRDefault="00C9459E" w:rsidP="00C9459E">
      <w:pPr>
        <w:rPr>
          <w:rFonts w:ascii="Book Antiqua" w:hAnsi="Book Antiqua"/>
        </w:rPr>
      </w:pPr>
      <w:r w:rsidRPr="006C6243">
        <w:rPr>
          <w:rFonts w:ascii="Book Antiqua" w:hAnsi="Book Antiqua"/>
        </w:rPr>
        <w:t xml:space="preserve"> 5.1 Expansion of Content Supply and Quality Dynamics</w:t>
      </w:r>
    </w:p>
    <w:p w14:paraId="62D0252A" w14:textId="77777777" w:rsidR="00C9459E" w:rsidRPr="006C6243" w:rsidRDefault="00C9459E" w:rsidP="00C9459E">
      <w:pPr>
        <w:rPr>
          <w:rFonts w:ascii="Book Antiqua" w:hAnsi="Book Antiqua"/>
        </w:rPr>
      </w:pPr>
    </w:p>
    <w:p w14:paraId="662EB1DB" w14:textId="77777777" w:rsidR="00C9459E" w:rsidRPr="006C6243" w:rsidRDefault="00C9459E" w:rsidP="00C9459E">
      <w:pPr>
        <w:rPr>
          <w:rFonts w:ascii="Book Antiqua" w:hAnsi="Book Antiqua"/>
        </w:rPr>
      </w:pPr>
      <w:r w:rsidRPr="006C6243">
        <w:rPr>
          <w:rFonts w:ascii="Book Antiqua" w:hAnsi="Book Antiqua"/>
        </w:rPr>
        <w:lastRenderedPageBreak/>
        <w:t xml:space="preserve">The integration of AI-generated content into traffic exchanges fundamentally alters the supply landscape by augmenting both the volume and quality of available content. The total supply on such platforms is </w:t>
      </w:r>
      <w:proofErr w:type="spellStart"/>
      <w:r w:rsidRPr="006C6243">
        <w:rPr>
          <w:rFonts w:ascii="Book Antiqua" w:hAnsi="Book Antiqua"/>
        </w:rPr>
        <w:t>modeled</w:t>
      </w:r>
      <w:proofErr w:type="spellEnd"/>
      <w:r w:rsidRPr="006C6243">
        <w:rPr>
          <w:rFonts w:ascii="Book Antiqua" w:hAnsi="Book Antiqua"/>
        </w:rPr>
        <w:t xml:space="preserve"> as the sum of human-created and AI-generated content, with each source characterized by its baseline supply and sensitivity to content quality. Notably, the parameter </w:t>
      </w:r>
      <w:r w:rsidRPr="006C6243">
        <w:rPr>
          <w:rFonts w:ascii="Cambria Math" w:hAnsi="Cambria Math" w:cs="Cambria Math"/>
        </w:rPr>
        <w:t>𝜙𝐴𝐼</w:t>
      </w:r>
      <w:r w:rsidRPr="006C6243">
        <w:rPr>
          <w:rFonts w:ascii="Book Antiqua" w:hAnsi="Book Antiqua"/>
        </w:rPr>
        <w:t>, representing the responsiveness of AI-generated content supply to quality, is positive, indicating that generative AI can efficiently produce high-quality content at scale. This increased supply of quality content not only saturates the platform with more options but also raises the overall standard of content available for user consumption. As a result, the equilibrium between supply and demand shifts, with the market accommodating a broader spectrum of content types and qualities, thereby enhancing the visibility of products that are effectively represented by AI-generated materials [13].</w:t>
      </w:r>
    </w:p>
    <w:p w14:paraId="286A0ECE" w14:textId="77777777" w:rsidR="00C9459E" w:rsidRPr="006C6243" w:rsidRDefault="00C9459E" w:rsidP="00C9459E">
      <w:pPr>
        <w:rPr>
          <w:rFonts w:ascii="Book Antiqua" w:hAnsi="Book Antiqua"/>
        </w:rPr>
      </w:pPr>
    </w:p>
    <w:p w14:paraId="07C6AC10" w14:textId="0A5F312A" w:rsidR="00C9459E" w:rsidRPr="006C6243" w:rsidRDefault="00C9459E" w:rsidP="00C9459E">
      <w:pPr>
        <w:rPr>
          <w:rFonts w:ascii="Book Antiqua" w:hAnsi="Book Antiqua"/>
        </w:rPr>
      </w:pPr>
      <w:r w:rsidRPr="006C6243">
        <w:rPr>
          <w:rFonts w:ascii="Book Antiqua" w:hAnsi="Book Antiqua"/>
        </w:rPr>
        <w:t xml:space="preserve"> 5.2 Traffic Allocation and the Role of Content Quality</w:t>
      </w:r>
    </w:p>
    <w:p w14:paraId="6BC39044" w14:textId="77777777" w:rsidR="00C9459E" w:rsidRPr="006C6243" w:rsidRDefault="00C9459E" w:rsidP="00C9459E">
      <w:pPr>
        <w:rPr>
          <w:rFonts w:ascii="Book Antiqua" w:hAnsi="Book Antiqua"/>
        </w:rPr>
      </w:pPr>
    </w:p>
    <w:p w14:paraId="48827238" w14:textId="77777777" w:rsidR="00C9459E" w:rsidRPr="006C6243" w:rsidRDefault="00C9459E" w:rsidP="00C9459E">
      <w:pPr>
        <w:rPr>
          <w:rFonts w:ascii="Book Antiqua" w:hAnsi="Book Antiqua"/>
        </w:rPr>
      </w:pPr>
      <w:r w:rsidRPr="006C6243">
        <w:rPr>
          <w:rFonts w:ascii="Book Antiqua" w:hAnsi="Book Antiqua"/>
        </w:rPr>
        <w:t xml:space="preserve">Traffic exchanges allocate user attention based on content quality, as described by a traffic distribution function sensitive to quality parameters. The scaling factor </w:t>
      </w:r>
      <w:r w:rsidRPr="006C6243">
        <w:rPr>
          <w:rFonts w:ascii="Cambria Math" w:hAnsi="Cambria Math" w:cs="Cambria Math"/>
        </w:rPr>
        <w:t>𝜃</w:t>
      </w:r>
      <w:r w:rsidRPr="006C6243">
        <w:rPr>
          <w:rFonts w:ascii="Book Antiqua" w:hAnsi="Book Antiqua"/>
        </w:rPr>
        <w:t xml:space="preserve"> and sensitivity parameter </w:t>
      </w:r>
      <w:r w:rsidRPr="006C6243">
        <w:rPr>
          <w:rFonts w:ascii="Cambria Math" w:hAnsi="Cambria Math" w:cs="Cambria Math"/>
        </w:rPr>
        <w:t>𝛽</w:t>
      </w:r>
      <w:r w:rsidRPr="006C6243">
        <w:rPr>
          <w:rFonts w:ascii="Book Antiqua" w:hAnsi="Book Antiqua"/>
        </w:rPr>
        <w:t xml:space="preserve"> determine how strongly content quality influences the distribution of traffic across available content. Generative AI's ability to consistently produce high-quality content (reflected in a higher </w:t>
      </w:r>
      <w:r w:rsidRPr="006C6243">
        <w:rPr>
          <w:rFonts w:ascii="Cambria Math" w:hAnsi="Cambria Math" w:cs="Cambria Math"/>
        </w:rPr>
        <w:t>𝜙𝐴𝐼</w:t>
      </w:r>
      <w:r w:rsidRPr="006C6243">
        <w:rPr>
          <w:rFonts w:ascii="Book Antiqua" w:hAnsi="Book Antiqua"/>
        </w:rPr>
        <w:t>) means that AI-generated materials are more likely to attract a disproportionate share of user traffic. Furthermore, AI's capacity to cater to diverse user preferences expands the range of content qualities that can successfully capture attention. This diversification ensures that not only the highest-quality content but also niche or tailored content—often generated by AI—receives meaningful traffic. Consequently, products associated with such content experience enhanced visibility, as the traffic exchange platform dynamically allocates more user attention to AI-generated content that aligns with evolving user interests and quality expectations [13].</w:t>
      </w:r>
    </w:p>
    <w:p w14:paraId="4F64AF60" w14:textId="77777777" w:rsidR="00C9459E" w:rsidRPr="006C6243" w:rsidRDefault="00C9459E" w:rsidP="00C9459E">
      <w:pPr>
        <w:rPr>
          <w:rFonts w:ascii="Book Antiqua" w:hAnsi="Book Antiqua"/>
        </w:rPr>
      </w:pPr>
    </w:p>
    <w:p w14:paraId="64A8D854" w14:textId="047F3532" w:rsidR="00C9459E" w:rsidRPr="006C6243" w:rsidRDefault="00C9459E" w:rsidP="00C9459E">
      <w:pPr>
        <w:rPr>
          <w:rFonts w:ascii="Book Antiqua" w:hAnsi="Book Antiqua"/>
        </w:rPr>
      </w:pPr>
      <w:r w:rsidRPr="006C6243">
        <w:rPr>
          <w:rFonts w:ascii="Book Antiqua" w:hAnsi="Book Antiqua"/>
        </w:rPr>
        <w:t xml:space="preserve"> 6. Metrics for Assessing Visibility and Engagement on Traffic Exchanges</w:t>
      </w:r>
    </w:p>
    <w:p w14:paraId="3C800248" w14:textId="77777777" w:rsidR="00C9459E" w:rsidRPr="006C6243" w:rsidRDefault="00C9459E" w:rsidP="00C9459E">
      <w:pPr>
        <w:rPr>
          <w:rFonts w:ascii="Book Antiqua" w:hAnsi="Book Antiqua"/>
        </w:rPr>
      </w:pPr>
    </w:p>
    <w:p w14:paraId="15E44FFD" w14:textId="00EDD2A2" w:rsidR="00C9459E" w:rsidRPr="006C6243" w:rsidRDefault="00C9459E" w:rsidP="00C9459E">
      <w:pPr>
        <w:rPr>
          <w:rFonts w:ascii="Book Antiqua" w:hAnsi="Book Antiqua"/>
        </w:rPr>
      </w:pPr>
      <w:r w:rsidRPr="006C6243">
        <w:rPr>
          <w:rFonts w:ascii="Book Antiqua" w:hAnsi="Book Antiqua"/>
        </w:rPr>
        <w:t xml:space="preserve"> 6.1 Temporal Analysis of Organic Traffic Fluctuations</w:t>
      </w:r>
    </w:p>
    <w:p w14:paraId="72DD497D" w14:textId="77777777" w:rsidR="00C9459E" w:rsidRPr="006C6243" w:rsidRDefault="00C9459E" w:rsidP="00C9459E">
      <w:pPr>
        <w:rPr>
          <w:rFonts w:ascii="Book Antiqua" w:hAnsi="Book Antiqua"/>
        </w:rPr>
      </w:pPr>
    </w:p>
    <w:p w14:paraId="2E594389" w14:textId="77777777" w:rsidR="00C9459E" w:rsidRPr="006C6243" w:rsidRDefault="00C9459E" w:rsidP="00C9459E">
      <w:pPr>
        <w:rPr>
          <w:rFonts w:ascii="Book Antiqua" w:hAnsi="Book Antiqua"/>
        </w:rPr>
      </w:pPr>
      <w:r w:rsidRPr="006C6243">
        <w:rPr>
          <w:rFonts w:ascii="Book Antiqua" w:hAnsi="Book Antiqua"/>
        </w:rPr>
        <w:t xml:space="preserve">A robust approach to assessing product visibility and engagement on traffic exchanges involves the temporal analysis of organic traffic across distinct </w:t>
      </w:r>
      <w:r w:rsidRPr="006C6243">
        <w:rPr>
          <w:rFonts w:ascii="Book Antiqua" w:hAnsi="Book Antiqua"/>
        </w:rPr>
        <w:lastRenderedPageBreak/>
        <w:t>advertising phases. In the referenced study, products were monitored in three key stages: before advertising (be-ad), during advertising (</w:t>
      </w:r>
      <w:proofErr w:type="spellStart"/>
      <w:r w:rsidRPr="006C6243">
        <w:rPr>
          <w:rFonts w:ascii="Book Antiqua" w:hAnsi="Book Antiqua"/>
        </w:rPr>
        <w:t>wh</w:t>
      </w:r>
      <w:proofErr w:type="spellEnd"/>
      <w:r w:rsidRPr="006C6243">
        <w:rPr>
          <w:rFonts w:ascii="Book Antiqua" w:hAnsi="Book Antiqua"/>
        </w:rPr>
        <w:t>-ad), and after advertising (</w:t>
      </w:r>
      <w:proofErr w:type="spellStart"/>
      <w:r w:rsidRPr="006C6243">
        <w:rPr>
          <w:rFonts w:ascii="Book Antiqua" w:hAnsi="Book Antiqua"/>
        </w:rPr>
        <w:t>af</w:t>
      </w:r>
      <w:proofErr w:type="spellEnd"/>
      <w:r w:rsidRPr="006C6243">
        <w:rPr>
          <w:rFonts w:ascii="Book Antiqua" w:hAnsi="Book Antiqua"/>
        </w:rPr>
        <w:t>-ad). By selecting 1,000 products with stable pre-advertising traffic, the analysis controlled for extraneous fluctuations, thereby isolating the effects of advertising interventions. The primary metric was the relative increment in organic traffic, which was categorized into intervals to capture the distribution of traffic changes across the product set. This method allowed for a nuanced understanding of how advertising campaigns influence organic visibility, revealing that 72.4% of products experienced increased organic traffic during the advertising phase, with nearly half achieving more than a 50% improvement. This demonstrates that temporal segmentation and relative increment analysis are effective metrics for quantifying the immediate impact of advertising on product visibility within traffic exchanges [14].</w:t>
      </w:r>
    </w:p>
    <w:p w14:paraId="3180B3D0" w14:textId="77777777" w:rsidR="00C9459E" w:rsidRPr="006C6243" w:rsidRDefault="00C9459E" w:rsidP="00C9459E">
      <w:pPr>
        <w:rPr>
          <w:rFonts w:ascii="Book Antiqua" w:hAnsi="Book Antiqua"/>
        </w:rPr>
      </w:pPr>
    </w:p>
    <w:p w14:paraId="317F129F" w14:textId="3EB63112" w:rsidR="00C9459E" w:rsidRPr="006C6243" w:rsidRDefault="00C9459E" w:rsidP="00C9459E">
      <w:pPr>
        <w:rPr>
          <w:rFonts w:ascii="Book Antiqua" w:hAnsi="Book Antiqua"/>
        </w:rPr>
      </w:pPr>
      <w:r w:rsidRPr="006C6243">
        <w:rPr>
          <w:rFonts w:ascii="Book Antiqua" w:hAnsi="Book Antiqua"/>
        </w:rPr>
        <w:t xml:space="preserve"> 6.2 Post-Advertising Retention and Long-Term Impact Metrics</w:t>
      </w:r>
    </w:p>
    <w:p w14:paraId="72FA325A" w14:textId="77777777" w:rsidR="00C9459E" w:rsidRPr="006C6243" w:rsidRDefault="00C9459E" w:rsidP="00C9459E">
      <w:pPr>
        <w:rPr>
          <w:rFonts w:ascii="Book Antiqua" w:hAnsi="Book Antiqua"/>
        </w:rPr>
      </w:pPr>
    </w:p>
    <w:p w14:paraId="036AA9AD" w14:textId="77777777" w:rsidR="00C9459E" w:rsidRPr="006C6243" w:rsidRDefault="00C9459E" w:rsidP="00C9459E">
      <w:pPr>
        <w:rPr>
          <w:rFonts w:ascii="Book Antiqua" w:hAnsi="Book Antiqua"/>
        </w:rPr>
      </w:pPr>
      <w:r w:rsidRPr="006C6243">
        <w:rPr>
          <w:rFonts w:ascii="Book Antiqua" w:hAnsi="Book Antiqua"/>
        </w:rPr>
        <w:t>Beyond immediate effects, the persistence of organic traffic gains after the cessation of advertising provides critical insight into long-term engagement and visibility. The study tracked organic traffic in the post-advertising phase, identifying products that experienced a decline of more than 10% in organic traffic after advertising ended. Despite some products exhibiting a drop, a significant proportion (601 out of 1,000) continued to register organic traffic growth, and 171 products maintained higher traffic levels than before advertising. These findings suggest that metrics capturing post-campaign retention—such as the proportion of products with sustained or improved organic traffic—are essential for evaluating the enduring impact of advertising on product visibility. Such metrics also illuminate the potential for advertising to help products overcome the "cold start" problem, indicating that the benefits of increased visibility and engagement can extend well beyond the active advertising period [14].</w:t>
      </w:r>
    </w:p>
    <w:p w14:paraId="2DFBF271" w14:textId="77777777" w:rsidR="00C9459E" w:rsidRPr="006C6243" w:rsidRDefault="00C9459E" w:rsidP="00C9459E">
      <w:pPr>
        <w:rPr>
          <w:rFonts w:ascii="Book Antiqua" w:hAnsi="Book Antiqua"/>
        </w:rPr>
      </w:pPr>
    </w:p>
    <w:p w14:paraId="3590B36A" w14:textId="1F286B60" w:rsidR="00C9459E" w:rsidRPr="006C6243" w:rsidRDefault="00C9459E" w:rsidP="00C9459E">
      <w:pPr>
        <w:rPr>
          <w:rFonts w:ascii="Book Antiqua" w:hAnsi="Book Antiqua"/>
        </w:rPr>
      </w:pPr>
      <w:r w:rsidRPr="006C6243">
        <w:rPr>
          <w:rFonts w:ascii="Book Antiqua" w:hAnsi="Book Antiqua"/>
        </w:rPr>
        <w:t xml:space="preserve"> 7. Challenges and Limitations of AI in Sales Funnel and Traffic Exchange Contexts</w:t>
      </w:r>
    </w:p>
    <w:p w14:paraId="0B3FC599" w14:textId="77777777" w:rsidR="00C9459E" w:rsidRPr="006C6243" w:rsidRDefault="00C9459E" w:rsidP="00C9459E">
      <w:pPr>
        <w:rPr>
          <w:rFonts w:ascii="Book Antiqua" w:hAnsi="Book Antiqua"/>
        </w:rPr>
      </w:pPr>
    </w:p>
    <w:p w14:paraId="288C3B20" w14:textId="6E855D6C" w:rsidR="00C9459E" w:rsidRPr="006C6243" w:rsidRDefault="00C9459E" w:rsidP="00C9459E">
      <w:pPr>
        <w:rPr>
          <w:rFonts w:ascii="Book Antiqua" w:hAnsi="Book Antiqua"/>
        </w:rPr>
      </w:pPr>
      <w:r w:rsidRPr="006C6243">
        <w:rPr>
          <w:rFonts w:ascii="Book Antiqua" w:hAnsi="Book Antiqua"/>
        </w:rPr>
        <w:t xml:space="preserve"> 7.1 Inadequacies of Current AI Solutions in Sales Funnel Deployment</w:t>
      </w:r>
    </w:p>
    <w:p w14:paraId="26C50B79" w14:textId="77777777" w:rsidR="00C9459E" w:rsidRPr="006C6243" w:rsidRDefault="00C9459E" w:rsidP="00C9459E">
      <w:pPr>
        <w:rPr>
          <w:rFonts w:ascii="Book Antiqua" w:hAnsi="Book Antiqua"/>
        </w:rPr>
      </w:pPr>
    </w:p>
    <w:p w14:paraId="7055FA6B" w14:textId="77777777" w:rsidR="00C9459E" w:rsidRPr="006C6243" w:rsidRDefault="00C9459E" w:rsidP="00C9459E">
      <w:pPr>
        <w:rPr>
          <w:rFonts w:ascii="Book Antiqua" w:hAnsi="Book Antiqua"/>
        </w:rPr>
      </w:pPr>
      <w:r w:rsidRPr="006C6243">
        <w:rPr>
          <w:rFonts w:ascii="Book Antiqua" w:hAnsi="Book Antiqua"/>
        </w:rPr>
        <w:lastRenderedPageBreak/>
        <w:t xml:space="preserve">Despite the proliferation of AI tools within the sales profession, most commercially available solutions—such as those offered by Kapa.ai, Mendable, and </w:t>
      </w:r>
      <w:proofErr w:type="spellStart"/>
      <w:r w:rsidRPr="006C6243">
        <w:rPr>
          <w:rFonts w:ascii="Book Antiqua" w:hAnsi="Book Antiqua"/>
        </w:rPr>
        <w:t>Inkeep</w:t>
      </w:r>
      <w:proofErr w:type="spellEnd"/>
      <w:r w:rsidRPr="006C6243">
        <w:rPr>
          <w:rFonts w:ascii="Book Antiqua" w:hAnsi="Book Antiqua"/>
        </w:rPr>
        <w:t>—are fundamentally limited in their approach to sales funnel deployment. These systems primarily function as Retrieval Augmented Generation (RAG) platforms, connecting large language models (LLMs) to company knowledge bases to retrieve information or generate responses. However, they lack the ability to provide strategic sales intelligence that is critical for optimizing sales funnels. Specifically, these AI systems are unable to predict conversion probability in real time, which is a crucial metric for dynamically adjusting sales strategies and resource allocation. Furthermore, they do not offer turn-by-turn tracking of how the dynamics of a sales conversation influence the likelihood of a successful conversion. This absence of granular, sequential analysis means that AI-generated guidance is often generic and not strategically timed to the evolving context of a sales interaction. As a result, these tools tend to operate reactively—responding to user queries—rather than proactively guiding sales representatives through the funnel with tailored, context-aware recommendations [15].</w:t>
      </w:r>
    </w:p>
    <w:p w14:paraId="2D74D66E" w14:textId="77777777" w:rsidR="00C9459E" w:rsidRPr="006C6243" w:rsidRDefault="00C9459E" w:rsidP="00C9459E">
      <w:pPr>
        <w:rPr>
          <w:rFonts w:ascii="Book Antiqua" w:hAnsi="Book Antiqua"/>
        </w:rPr>
      </w:pPr>
    </w:p>
    <w:p w14:paraId="765301AA" w14:textId="0D5DF465" w:rsidR="00C9459E" w:rsidRPr="006C6243" w:rsidRDefault="00C9459E" w:rsidP="00C9459E">
      <w:pPr>
        <w:rPr>
          <w:rFonts w:ascii="Book Antiqua" w:hAnsi="Book Antiqua"/>
        </w:rPr>
      </w:pPr>
      <w:r w:rsidRPr="006C6243">
        <w:rPr>
          <w:rFonts w:ascii="Book Antiqua" w:hAnsi="Book Antiqua"/>
        </w:rPr>
        <w:t xml:space="preserve"> 7.2 Lack of Strategic and Meta-Learning Capabilities</w:t>
      </w:r>
    </w:p>
    <w:p w14:paraId="6973D070" w14:textId="77777777" w:rsidR="00C9459E" w:rsidRPr="006C6243" w:rsidRDefault="00C9459E" w:rsidP="00C9459E">
      <w:pPr>
        <w:rPr>
          <w:rFonts w:ascii="Book Antiqua" w:hAnsi="Book Antiqua"/>
        </w:rPr>
      </w:pPr>
    </w:p>
    <w:p w14:paraId="1B10584B" w14:textId="77777777" w:rsidR="00C9459E" w:rsidRPr="006C6243" w:rsidRDefault="00C9459E" w:rsidP="00C9459E">
      <w:pPr>
        <w:rPr>
          <w:rFonts w:ascii="Book Antiqua" w:hAnsi="Book Antiqua"/>
        </w:rPr>
      </w:pPr>
      <w:r w:rsidRPr="006C6243">
        <w:rPr>
          <w:rFonts w:ascii="Book Antiqua" w:hAnsi="Book Antiqua"/>
        </w:rPr>
        <w:t xml:space="preserve">Another significant limitation of current AI solutions in the context of sales funnels and traffic exchanges is their lack of strategic and meta-learning capabilities. Most existing systems do not possess the ability to understand the boundaries of their own knowledge or to express confidence in their predictions based on the similarity of new conversations to their training data. This deficiency leads to a lack of transparency and reliability in the guidance provided, which can undermine user trust and hinder effective decision-making. Moreover, these AI tools are not equipped to provide real-time, context-sensitive guidance that adapts as a sales conversation unfolds. Instead, their recommendations are often static and fail to account for the sequential, decision-based nature of sales interactions. The absence of meta-learning also means that these systems cannot improve their performance over time by learning from new data or by recognizing when their predictions may be less reliable due to unfamiliar conversational patterns. This limitation is particularly pronounced in dynamic environments such as traffic exchanges, where rapid adaptation and nuanced understanding of user </w:t>
      </w:r>
      <w:proofErr w:type="spellStart"/>
      <w:r w:rsidRPr="006C6243">
        <w:rPr>
          <w:rFonts w:ascii="Book Antiqua" w:hAnsi="Book Antiqua"/>
        </w:rPr>
        <w:t>behavior</w:t>
      </w:r>
      <w:proofErr w:type="spellEnd"/>
      <w:r w:rsidRPr="006C6243">
        <w:rPr>
          <w:rFonts w:ascii="Book Antiqua" w:hAnsi="Book Antiqua"/>
        </w:rPr>
        <w:t xml:space="preserve"> are essential for maximizing product visibility and conversion rates [15].</w:t>
      </w:r>
    </w:p>
    <w:p w14:paraId="5D17F588" w14:textId="77777777" w:rsidR="00C9459E" w:rsidRPr="006C6243" w:rsidRDefault="00C9459E" w:rsidP="00C9459E">
      <w:pPr>
        <w:rPr>
          <w:rFonts w:ascii="Book Antiqua" w:hAnsi="Book Antiqua"/>
        </w:rPr>
      </w:pPr>
    </w:p>
    <w:p w14:paraId="7B335CC3" w14:textId="6875796A" w:rsidR="00C9459E" w:rsidRPr="006C6243" w:rsidRDefault="00C9459E" w:rsidP="00C9459E">
      <w:pPr>
        <w:rPr>
          <w:rFonts w:ascii="Book Antiqua" w:hAnsi="Book Antiqua"/>
        </w:rPr>
      </w:pPr>
      <w:r w:rsidRPr="006C6243">
        <w:rPr>
          <w:rFonts w:ascii="Book Antiqua" w:hAnsi="Book Antiqua"/>
        </w:rPr>
        <w:t xml:space="preserve"> 7.3 Comparative Performance and the Need for Specialized Approaches</w:t>
      </w:r>
    </w:p>
    <w:p w14:paraId="7C7A966E" w14:textId="77777777" w:rsidR="00C9459E" w:rsidRPr="006C6243" w:rsidRDefault="00C9459E" w:rsidP="00C9459E">
      <w:pPr>
        <w:rPr>
          <w:rFonts w:ascii="Book Antiqua" w:hAnsi="Book Antiqua"/>
        </w:rPr>
      </w:pPr>
    </w:p>
    <w:p w14:paraId="05E9E1E4" w14:textId="77777777" w:rsidR="00C9459E" w:rsidRPr="006C6243" w:rsidRDefault="00C9459E" w:rsidP="00C9459E">
      <w:pPr>
        <w:rPr>
          <w:rFonts w:ascii="Book Antiqua" w:hAnsi="Book Antiqua"/>
        </w:rPr>
      </w:pPr>
      <w:r w:rsidRPr="006C6243">
        <w:rPr>
          <w:rFonts w:ascii="Book Antiqua" w:hAnsi="Book Antiqua"/>
        </w:rPr>
        <w:t xml:space="preserve">Empirical evidence underscores the performance gap between generic LLM-based systems and specialized AI architectures tailored for sales contexts. For instance, reinforcement learning models specifically designed for sales conversation analysis and conversion prediction have demonstrated significantly higher accuracy and real-world impact. The </w:t>
      </w:r>
      <w:proofErr w:type="spellStart"/>
      <w:r w:rsidRPr="006C6243">
        <w:rPr>
          <w:rFonts w:ascii="Book Antiqua" w:hAnsi="Book Antiqua"/>
        </w:rPr>
        <w:t>SalesRLAgent</w:t>
      </w:r>
      <w:proofErr w:type="spellEnd"/>
      <w:r w:rsidRPr="006C6243">
        <w:rPr>
          <w:rFonts w:ascii="Book Antiqua" w:hAnsi="Book Antiqua"/>
        </w:rPr>
        <w:t xml:space="preserve"> framework, which models sales conversations as sequential decision processes and incorporates sales-specific features, achieved a conversion prediction accuracy of 96.7%, compared to only 62% for state-of-the-art LLM solutions. Furthermore, when deployed in real-world sales environments, this specialized system led to a 43.2% improvement in actual conversion rates. These findings highlight the limitations of current AI tools in addressing the complex, dynamic requirements of sales funnels and traffic exchanges, and point to the necessity of developing more sophisticated, context-aware AI systems that can provide actionable, real-time guidance and adapt to evolving sales scenarios [15].</w:t>
      </w:r>
    </w:p>
    <w:p w14:paraId="788B98E7" w14:textId="77777777" w:rsidR="00C9459E" w:rsidRPr="006C6243" w:rsidRDefault="00C9459E" w:rsidP="00C9459E">
      <w:pPr>
        <w:rPr>
          <w:rFonts w:ascii="Book Antiqua" w:hAnsi="Book Antiqua"/>
        </w:rPr>
      </w:pPr>
    </w:p>
    <w:p w14:paraId="1E75D526" w14:textId="6CABFBCB" w:rsidR="00C9459E" w:rsidRPr="006C6243" w:rsidRDefault="00C9459E" w:rsidP="00C9459E">
      <w:pPr>
        <w:rPr>
          <w:rFonts w:ascii="Book Antiqua" w:hAnsi="Book Antiqua"/>
        </w:rPr>
      </w:pPr>
      <w:r w:rsidRPr="006C6243">
        <w:rPr>
          <w:rFonts w:ascii="Book Antiqua" w:hAnsi="Book Antiqua"/>
        </w:rPr>
        <w:t xml:space="preserve"> 8. Future Trends in AI-Enhanced Sales Funnels and Digital Visibility</w:t>
      </w:r>
    </w:p>
    <w:p w14:paraId="297ED6C4" w14:textId="77777777" w:rsidR="00C9459E" w:rsidRPr="006C6243" w:rsidRDefault="00C9459E" w:rsidP="00C9459E">
      <w:pPr>
        <w:rPr>
          <w:rFonts w:ascii="Book Antiqua" w:hAnsi="Book Antiqua"/>
        </w:rPr>
      </w:pPr>
    </w:p>
    <w:p w14:paraId="0201ED61" w14:textId="7DBFD695" w:rsidR="00C9459E" w:rsidRPr="006C6243" w:rsidRDefault="00C9459E" w:rsidP="00C9459E">
      <w:pPr>
        <w:rPr>
          <w:rFonts w:ascii="Book Antiqua" w:hAnsi="Book Antiqua"/>
        </w:rPr>
      </w:pPr>
      <w:r w:rsidRPr="006C6243">
        <w:rPr>
          <w:rFonts w:ascii="Book Antiqua" w:hAnsi="Book Antiqua"/>
        </w:rPr>
        <w:t xml:space="preserve"> 8.1 Increasing Autonomy in Sales Funnel Management</w:t>
      </w:r>
    </w:p>
    <w:p w14:paraId="1EFC635A" w14:textId="77777777" w:rsidR="00C9459E" w:rsidRPr="006C6243" w:rsidRDefault="00C9459E" w:rsidP="00C9459E">
      <w:pPr>
        <w:rPr>
          <w:rFonts w:ascii="Book Antiqua" w:hAnsi="Book Antiqua"/>
        </w:rPr>
      </w:pPr>
    </w:p>
    <w:p w14:paraId="537C479E" w14:textId="77777777" w:rsidR="00C9459E" w:rsidRPr="006C6243" w:rsidRDefault="00C9459E" w:rsidP="00C9459E">
      <w:pPr>
        <w:rPr>
          <w:rFonts w:ascii="Book Antiqua" w:hAnsi="Book Antiqua"/>
        </w:rPr>
      </w:pPr>
      <w:r w:rsidRPr="006C6243">
        <w:rPr>
          <w:rFonts w:ascii="Book Antiqua" w:hAnsi="Book Antiqua"/>
        </w:rPr>
        <w:t xml:space="preserve">The trajectory of AI integration into sales funnels points toward increasing autonomy, as exemplified by ventures like Swan AI. These systems are designed to automate the early and often </w:t>
      </w:r>
      <w:proofErr w:type="spellStart"/>
      <w:r w:rsidRPr="006C6243">
        <w:rPr>
          <w:rFonts w:ascii="Book Antiqua" w:hAnsi="Book Antiqua"/>
        </w:rPr>
        <w:t>labor-intensive</w:t>
      </w:r>
      <w:proofErr w:type="spellEnd"/>
      <w:r w:rsidRPr="006C6243">
        <w:rPr>
          <w:rFonts w:ascii="Book Antiqua" w:hAnsi="Book Antiqua"/>
        </w:rPr>
        <w:t xml:space="preserve"> stages of the B2B sales process, including lead generation, outreach, and qualification. By leveraging large language models and autonomous agents, AI can now identify potential customers, craft personalized communications, and manage follow-ups at a scale unattainable by human teams alone. The AI's ability to learn from engagement data—such as which subject lines or value propositions yield higher response rates—enables continuous optimization of outreach strategies. This adaptive capability not only streamlines the sales funnel but also enhances its effectiveness over time, reducing the need for human intervention until later stages, such as deal closure. The result is a sales process that is both more efficient and more scalable, with cost structures increasingly dominated by computing resources rather than human </w:t>
      </w:r>
      <w:proofErr w:type="spellStart"/>
      <w:r w:rsidRPr="006C6243">
        <w:rPr>
          <w:rFonts w:ascii="Book Antiqua" w:hAnsi="Book Antiqua"/>
        </w:rPr>
        <w:t>labor</w:t>
      </w:r>
      <w:proofErr w:type="spellEnd"/>
      <w:r w:rsidRPr="006C6243">
        <w:rPr>
          <w:rFonts w:ascii="Book Antiqua" w:hAnsi="Book Antiqua"/>
        </w:rPr>
        <w:t>. As AI systems become more sophisticated, it is anticipated that their role in sales funnel management will expand further, potentially encompassing even more complex decision-making and negotiation tasks before human involvement becomes necessary [16].</w:t>
      </w:r>
    </w:p>
    <w:p w14:paraId="61D453A9" w14:textId="77777777" w:rsidR="00C9459E" w:rsidRPr="006C6243" w:rsidRDefault="00C9459E" w:rsidP="00C9459E">
      <w:pPr>
        <w:rPr>
          <w:rFonts w:ascii="Book Antiqua" w:hAnsi="Book Antiqua"/>
        </w:rPr>
      </w:pPr>
    </w:p>
    <w:p w14:paraId="299A5D60" w14:textId="439814BB" w:rsidR="00C9459E" w:rsidRPr="006C6243" w:rsidRDefault="00C9459E" w:rsidP="00C9459E">
      <w:pPr>
        <w:rPr>
          <w:rFonts w:ascii="Book Antiqua" w:hAnsi="Book Antiqua"/>
        </w:rPr>
      </w:pPr>
      <w:r w:rsidRPr="006C6243">
        <w:rPr>
          <w:rFonts w:ascii="Book Antiqua" w:hAnsi="Book Antiqua"/>
        </w:rPr>
        <w:t xml:space="preserve"> 8.2 AI-Generated Content and Enhanced Digital Visibility</w:t>
      </w:r>
    </w:p>
    <w:p w14:paraId="21FD03B1" w14:textId="77777777" w:rsidR="00C9459E" w:rsidRPr="006C6243" w:rsidRDefault="00C9459E" w:rsidP="00C9459E">
      <w:pPr>
        <w:rPr>
          <w:rFonts w:ascii="Book Antiqua" w:hAnsi="Book Antiqua"/>
        </w:rPr>
      </w:pPr>
    </w:p>
    <w:p w14:paraId="028372A6" w14:textId="77777777" w:rsidR="00C9459E" w:rsidRPr="006C6243" w:rsidRDefault="00C9459E" w:rsidP="00C9459E">
      <w:pPr>
        <w:rPr>
          <w:rFonts w:ascii="Book Antiqua" w:hAnsi="Book Antiqua"/>
        </w:rPr>
      </w:pPr>
      <w:r w:rsidRPr="006C6243">
        <w:rPr>
          <w:rFonts w:ascii="Book Antiqua" w:hAnsi="Book Antiqua"/>
        </w:rPr>
        <w:t xml:space="preserve">Another significant trend is the use of AI-generated content to boost product visibility, particularly through digital channels such as traffic exchanges. AI-powered agents can autonomously generate tailored marketing materials—emails, messages, and other outreach content—optimized for specific industries and recipient profiles. This personalization, driven by real-time data and adaptive learning, increases the likelihood of engagement and conversion. Moreover, the scalability of AI-generated content allows businesses to reach thousands of prospects simultaneously, amplifying their digital presence without proportional increases in marketing staff. As AI continues to evolve, its capacity to </w:t>
      </w:r>
      <w:proofErr w:type="spellStart"/>
      <w:r w:rsidRPr="006C6243">
        <w:rPr>
          <w:rFonts w:ascii="Book Antiqua" w:hAnsi="Book Antiqua"/>
        </w:rPr>
        <w:t>analyze</w:t>
      </w:r>
      <w:proofErr w:type="spellEnd"/>
      <w:r w:rsidRPr="006C6243">
        <w:rPr>
          <w:rFonts w:ascii="Book Antiqua" w:hAnsi="Book Antiqua"/>
        </w:rPr>
        <w:t xml:space="preserve"> engagement metrics and refine content strategies will further enhance digital visibility, making it a critical tool for businesses seeking to stand out in increasingly crowded online marketplaces. The integration of AI into content creation and distribution thus represents a key future trend in digital marketing, with the potential to redefine how products and services are discovered and evaluated by potential customers [16].</w:t>
      </w:r>
    </w:p>
    <w:p w14:paraId="07D1F983" w14:textId="77777777" w:rsidR="00C9459E" w:rsidRPr="006C6243" w:rsidRDefault="00C9459E" w:rsidP="00C9459E">
      <w:pPr>
        <w:rPr>
          <w:rFonts w:ascii="Book Antiqua" w:hAnsi="Book Antiqua"/>
        </w:rPr>
      </w:pPr>
    </w:p>
    <w:p w14:paraId="1D5DDAB4" w14:textId="3C60147D" w:rsidR="00C9459E" w:rsidRPr="006C6243" w:rsidRDefault="00C9459E" w:rsidP="00C9459E">
      <w:pPr>
        <w:rPr>
          <w:rFonts w:ascii="Book Antiqua" w:hAnsi="Book Antiqua"/>
        </w:rPr>
      </w:pPr>
      <w:r w:rsidRPr="006C6243">
        <w:rPr>
          <w:rFonts w:ascii="Book Antiqua" w:hAnsi="Book Antiqua"/>
        </w:rPr>
        <w:t xml:space="preserve"> 8.3 Business Model Evolution and Scalability</w:t>
      </w:r>
    </w:p>
    <w:p w14:paraId="349BFA22" w14:textId="77777777" w:rsidR="00C9459E" w:rsidRPr="006C6243" w:rsidRDefault="00C9459E" w:rsidP="00C9459E">
      <w:pPr>
        <w:rPr>
          <w:rFonts w:ascii="Book Antiqua" w:hAnsi="Book Antiqua"/>
        </w:rPr>
      </w:pPr>
    </w:p>
    <w:p w14:paraId="5ED7B145" w14:textId="77777777" w:rsidR="00C9459E" w:rsidRPr="006C6243" w:rsidRDefault="00C9459E" w:rsidP="00C9459E">
      <w:pPr>
        <w:rPr>
          <w:rFonts w:ascii="Book Antiqua" w:hAnsi="Book Antiqua"/>
        </w:rPr>
      </w:pPr>
      <w:r w:rsidRPr="006C6243">
        <w:rPr>
          <w:rFonts w:ascii="Book Antiqua" w:hAnsi="Book Antiqua"/>
        </w:rPr>
        <w:t xml:space="preserve">The adoption of AI-driven sales and marketing solutions is also reshaping business models in the digital economy. Companies like Swan AI demonstrate a shift toward service-oriented, subscription-based models where value is delivered through autonomous software rather than human </w:t>
      </w:r>
      <w:proofErr w:type="spellStart"/>
      <w:r w:rsidRPr="006C6243">
        <w:rPr>
          <w:rFonts w:ascii="Book Antiqua" w:hAnsi="Book Antiqua"/>
        </w:rPr>
        <w:t>labor</w:t>
      </w:r>
      <w:proofErr w:type="spellEnd"/>
      <w:r w:rsidRPr="006C6243">
        <w:rPr>
          <w:rFonts w:ascii="Book Antiqua" w:hAnsi="Book Antiqua"/>
        </w:rPr>
        <w:t>. This approach enables rapid scaling, as the primary constraint becomes computing capacity rather than workforce size. Revenue growth is thus decoupled from linear increases in staffing, allowing businesses to serve more clients and manage more campaigns with minimal incremental costs. As AI technologies mature, it is expected that more organizations will adopt similar models, leveraging AI to achieve greater operational efficiency and market reach. This evolution not only impacts internal cost structures but also influences competitive dynamics, as firms with advanced AI capabilities can outpace traditional competitors in both speed and scale of customer engagement [16].</w:t>
      </w:r>
    </w:p>
    <w:p w14:paraId="13B88E21" w14:textId="77777777" w:rsidR="00C9459E" w:rsidRPr="006C6243" w:rsidRDefault="00C9459E" w:rsidP="00C9459E">
      <w:pPr>
        <w:rPr>
          <w:rFonts w:ascii="Book Antiqua" w:hAnsi="Book Antiqua"/>
        </w:rPr>
      </w:pPr>
    </w:p>
    <w:p w14:paraId="2A3152EB" w14:textId="1CE7843F" w:rsidR="00C9459E" w:rsidRPr="006C6243" w:rsidRDefault="00C9459E" w:rsidP="00C9459E">
      <w:pPr>
        <w:rPr>
          <w:rFonts w:ascii="Book Antiqua" w:hAnsi="Book Antiqua"/>
        </w:rPr>
      </w:pPr>
      <w:r w:rsidRPr="006C6243">
        <w:rPr>
          <w:rFonts w:ascii="Book Antiqua" w:hAnsi="Book Antiqua"/>
        </w:rPr>
        <w:t xml:space="preserve"> Conclusion</w:t>
      </w:r>
    </w:p>
    <w:p w14:paraId="4146CD6C" w14:textId="77777777" w:rsidR="00C9459E" w:rsidRPr="006C6243" w:rsidRDefault="00C9459E" w:rsidP="00C9459E">
      <w:pPr>
        <w:rPr>
          <w:rFonts w:ascii="Book Antiqua" w:hAnsi="Book Antiqua"/>
        </w:rPr>
      </w:pPr>
    </w:p>
    <w:p w14:paraId="54439016" w14:textId="77777777" w:rsidR="00C9459E" w:rsidRPr="006C6243" w:rsidRDefault="00C9459E" w:rsidP="00C9459E">
      <w:pPr>
        <w:rPr>
          <w:rFonts w:ascii="Book Antiqua" w:hAnsi="Book Antiqua"/>
        </w:rPr>
      </w:pPr>
      <w:r w:rsidRPr="006C6243">
        <w:rPr>
          <w:rFonts w:ascii="Book Antiqua" w:hAnsi="Book Antiqua"/>
        </w:rPr>
        <w:lastRenderedPageBreak/>
        <w:t>This article provides a comprehensive examination of the integration of artificial intelligence (AI) within modern sales and digital marketing, with a particular focus on sales funnel deployment, AI-driven content creation, and the dynamics of traffic exchanges. The findings underscore several key points:</w:t>
      </w:r>
    </w:p>
    <w:p w14:paraId="3EFB6C64" w14:textId="77777777" w:rsidR="00C9459E" w:rsidRPr="006C6243" w:rsidRDefault="00C9459E" w:rsidP="00C9459E">
      <w:pPr>
        <w:rPr>
          <w:rFonts w:ascii="Book Antiqua" w:hAnsi="Book Antiqua"/>
        </w:rPr>
      </w:pPr>
    </w:p>
    <w:p w14:paraId="4E7A0E58" w14:textId="77777777" w:rsidR="00C9459E" w:rsidRPr="006C6243" w:rsidRDefault="00C9459E" w:rsidP="00C9459E">
      <w:pPr>
        <w:rPr>
          <w:rFonts w:ascii="Book Antiqua" w:hAnsi="Book Antiqua"/>
        </w:rPr>
      </w:pPr>
      <w:r w:rsidRPr="006C6243">
        <w:rPr>
          <w:rFonts w:ascii="Book Antiqua" w:hAnsi="Book Antiqua"/>
        </w:rPr>
        <w:t>- The phased deployment of sales funnels, when augmented by AI, enables more efficient initial connectivity, progressive configuration, and scalable automation, thereby enhancing the overall effectiveness of sales strategies.</w:t>
      </w:r>
    </w:p>
    <w:p w14:paraId="3B8533E4" w14:textId="77777777" w:rsidR="00C9459E" w:rsidRPr="006C6243" w:rsidRDefault="00C9459E" w:rsidP="00C9459E">
      <w:pPr>
        <w:rPr>
          <w:rFonts w:ascii="Book Antiqua" w:hAnsi="Book Antiqua"/>
        </w:rPr>
      </w:pPr>
      <w:r w:rsidRPr="006C6243">
        <w:rPr>
          <w:rFonts w:ascii="Book Antiqua" w:hAnsi="Book Antiqua"/>
        </w:rPr>
        <w:t>- AI-driven optimization introduces actionable recommendations that refine sales processes, improve targeting, and facilitate adaptive decision-making, although current solutions still exhibit limitations in strategic and meta-learning capabilities.</w:t>
      </w:r>
    </w:p>
    <w:p w14:paraId="00247737" w14:textId="77777777" w:rsidR="00C9459E" w:rsidRPr="006C6243" w:rsidRDefault="00C9459E" w:rsidP="00C9459E">
      <w:pPr>
        <w:rPr>
          <w:rFonts w:ascii="Book Antiqua" w:hAnsi="Book Antiqua"/>
        </w:rPr>
      </w:pPr>
      <w:r w:rsidRPr="006C6243">
        <w:rPr>
          <w:rFonts w:ascii="Book Antiqua" w:hAnsi="Book Antiqua"/>
        </w:rPr>
        <w:t>- In content creation, AI significantly automates and enhances the generation and structuring of marketing materials, leading to an expanded supply of high-quality content. This, in turn, positively influences product visibility within digital traffic exchanges.</w:t>
      </w:r>
    </w:p>
    <w:p w14:paraId="11FE341A" w14:textId="77777777" w:rsidR="00C9459E" w:rsidRPr="006C6243" w:rsidRDefault="00C9459E" w:rsidP="00C9459E">
      <w:pPr>
        <w:rPr>
          <w:rFonts w:ascii="Book Antiqua" w:hAnsi="Book Antiqua"/>
        </w:rPr>
      </w:pPr>
      <w:r w:rsidRPr="006C6243">
        <w:rPr>
          <w:rFonts w:ascii="Book Antiqua" w:hAnsi="Book Antiqua"/>
        </w:rPr>
        <w:t>- The mechanisms of traffic exchanges are increasingly shaped by AI-generated content, which affects both the classification of ad traffic and the allocation of visibility based on content quality.</w:t>
      </w:r>
    </w:p>
    <w:p w14:paraId="602188FC" w14:textId="77777777" w:rsidR="00C9459E" w:rsidRPr="006C6243" w:rsidRDefault="00C9459E" w:rsidP="00C9459E">
      <w:pPr>
        <w:rPr>
          <w:rFonts w:ascii="Book Antiqua" w:hAnsi="Book Antiqua"/>
        </w:rPr>
      </w:pPr>
      <w:r w:rsidRPr="006C6243">
        <w:rPr>
          <w:rFonts w:ascii="Book Antiqua" w:hAnsi="Book Antiqua"/>
        </w:rPr>
        <w:t>- Metrics for assessing visibility and engagement, such as temporal analysis of organic traffic and post-advertising retention, are critical for evaluating the long-term impact of AI interventions in digital marketing.</w:t>
      </w:r>
    </w:p>
    <w:p w14:paraId="019114F5" w14:textId="77777777" w:rsidR="00C9459E" w:rsidRPr="006C6243" w:rsidRDefault="00C9459E" w:rsidP="00C9459E">
      <w:pPr>
        <w:rPr>
          <w:rFonts w:ascii="Book Antiqua" w:hAnsi="Book Antiqua"/>
        </w:rPr>
      </w:pPr>
      <w:r w:rsidRPr="006C6243">
        <w:rPr>
          <w:rFonts w:ascii="Book Antiqua" w:hAnsi="Book Antiqua"/>
        </w:rPr>
        <w:t>- Despite these advancements, challenges persist, including the inadequacy of current AI solutions in fully autonomous sales funnel management and the need for more specialized, context-aware approaches.</w:t>
      </w:r>
    </w:p>
    <w:p w14:paraId="35DDA5CA" w14:textId="77777777" w:rsidR="00C9459E" w:rsidRPr="006C6243" w:rsidRDefault="00C9459E" w:rsidP="00C9459E">
      <w:pPr>
        <w:rPr>
          <w:rFonts w:ascii="Book Antiqua" w:hAnsi="Book Antiqua"/>
        </w:rPr>
      </w:pPr>
      <w:r w:rsidRPr="006C6243">
        <w:rPr>
          <w:rFonts w:ascii="Book Antiqua" w:hAnsi="Book Antiqua"/>
        </w:rPr>
        <w:t>- Looking forward, trends indicate a trajectory toward greater autonomy in sales funnel management, enhanced digital visibility through AI-generated content, and evolving business models that leverage AI for scalability and sustained competitive advantage.</w:t>
      </w:r>
    </w:p>
    <w:p w14:paraId="132E055D" w14:textId="77777777" w:rsidR="00C9459E" w:rsidRPr="006C6243" w:rsidRDefault="00C9459E" w:rsidP="00C9459E">
      <w:pPr>
        <w:rPr>
          <w:rFonts w:ascii="Book Antiqua" w:hAnsi="Book Antiqua"/>
        </w:rPr>
      </w:pPr>
    </w:p>
    <w:p w14:paraId="67906A98" w14:textId="77777777" w:rsidR="00C9459E" w:rsidRPr="006C6243" w:rsidRDefault="00C9459E" w:rsidP="00C9459E">
      <w:pPr>
        <w:rPr>
          <w:rFonts w:ascii="Book Antiqua" w:hAnsi="Book Antiqua"/>
        </w:rPr>
      </w:pPr>
      <w:r w:rsidRPr="006C6243">
        <w:rPr>
          <w:rFonts w:ascii="Book Antiqua" w:hAnsi="Book Antiqua"/>
        </w:rPr>
        <w:t>In summary, while AI has already transformed many aspects of sales and digital marketing, realizing its full potential will require overcoming current limitations and embracing future innovations that further integrate intelligence, adaptability, and strategic insight into digital business processes.</w:t>
      </w:r>
    </w:p>
    <w:p w14:paraId="2A5630B2" w14:textId="77777777" w:rsidR="00C9459E" w:rsidRPr="006C6243" w:rsidRDefault="00C9459E" w:rsidP="00C9459E">
      <w:pPr>
        <w:rPr>
          <w:rFonts w:ascii="Book Antiqua" w:hAnsi="Book Antiqua"/>
        </w:rPr>
      </w:pPr>
    </w:p>
    <w:p w14:paraId="4796F095" w14:textId="78C93522" w:rsidR="00C9459E" w:rsidRPr="006C6243" w:rsidRDefault="00C9459E" w:rsidP="00C9459E">
      <w:pPr>
        <w:rPr>
          <w:rFonts w:ascii="Book Antiqua" w:hAnsi="Book Antiqua"/>
        </w:rPr>
      </w:pPr>
      <w:r w:rsidRPr="006C6243">
        <w:rPr>
          <w:rFonts w:ascii="Book Antiqua" w:hAnsi="Book Antiqua"/>
        </w:rPr>
        <w:lastRenderedPageBreak/>
        <w:t xml:space="preserve"> References</w:t>
      </w:r>
    </w:p>
    <w:p w14:paraId="04986EC1" w14:textId="77777777" w:rsidR="00C9459E" w:rsidRPr="006C6243" w:rsidRDefault="00C9459E" w:rsidP="00C9459E">
      <w:pPr>
        <w:rPr>
          <w:rFonts w:ascii="Book Antiqua" w:hAnsi="Book Antiqua"/>
        </w:rPr>
      </w:pPr>
    </w:p>
    <w:p w14:paraId="66DDA7CB" w14:textId="77777777" w:rsidR="00C9459E" w:rsidRPr="006C6243" w:rsidRDefault="00C9459E" w:rsidP="00C9459E">
      <w:pPr>
        <w:rPr>
          <w:rFonts w:ascii="Book Antiqua" w:hAnsi="Book Antiqua"/>
        </w:rPr>
      </w:pPr>
      <w:r w:rsidRPr="006C6243">
        <w:rPr>
          <w:rFonts w:ascii="Book Antiqua" w:hAnsi="Book Antiqua"/>
        </w:rPr>
        <w:t xml:space="preserve">[1] J. D. Carranza-Sánchez and J. Sosa, "Bayesian Cointegrated Panels in Digital Marketing," </w:t>
      </w:r>
      <w:proofErr w:type="spellStart"/>
      <w:r w:rsidRPr="006C6243">
        <w:rPr>
          <w:rFonts w:ascii="Book Antiqua" w:hAnsi="Book Antiqua"/>
        </w:rPr>
        <w:t>arXiv</w:t>
      </w:r>
      <w:proofErr w:type="spellEnd"/>
      <w:r w:rsidRPr="006C6243">
        <w:rPr>
          <w:rFonts w:ascii="Book Antiqua" w:hAnsi="Book Antiqua"/>
        </w:rPr>
        <w:t xml:space="preserve"> preprint arXiv:2408.14012, 2024. [Online]. Available: https://arxiv.org/abs/2408.14012</w:t>
      </w:r>
    </w:p>
    <w:p w14:paraId="607B1419" w14:textId="77777777" w:rsidR="00C9459E" w:rsidRPr="006C6243" w:rsidRDefault="00C9459E" w:rsidP="00C9459E">
      <w:pPr>
        <w:rPr>
          <w:rFonts w:ascii="Book Antiqua" w:hAnsi="Book Antiqua"/>
        </w:rPr>
      </w:pPr>
    </w:p>
    <w:p w14:paraId="6CBEFEDC" w14:textId="77777777" w:rsidR="00C9459E" w:rsidRPr="006C6243" w:rsidRDefault="00C9459E" w:rsidP="00C9459E">
      <w:pPr>
        <w:rPr>
          <w:rFonts w:ascii="Book Antiqua" w:hAnsi="Book Antiqua"/>
        </w:rPr>
      </w:pPr>
      <w:r w:rsidRPr="006C6243">
        <w:rPr>
          <w:rFonts w:ascii="Book Antiqua" w:hAnsi="Book Antiqua"/>
        </w:rPr>
        <w:t xml:space="preserve">[2] I. J. Goodfellow, J. Pouget-Abadie, M. Mirza, B. Xu, D. Warde-Farley, S. Ozair, A. Courville, and Y. Bengio, "Generative Adversarial Networks," </w:t>
      </w:r>
      <w:proofErr w:type="spellStart"/>
      <w:r w:rsidRPr="006C6243">
        <w:rPr>
          <w:rFonts w:ascii="Book Antiqua" w:hAnsi="Book Antiqua"/>
        </w:rPr>
        <w:t>arXiv</w:t>
      </w:r>
      <w:proofErr w:type="spellEnd"/>
      <w:r w:rsidRPr="006C6243">
        <w:rPr>
          <w:rFonts w:ascii="Book Antiqua" w:hAnsi="Book Antiqua"/>
        </w:rPr>
        <w:t xml:space="preserve"> preprint arXiv:1406.2661, 2014. [Online]. Available: https://arxiv.org/abs/1406.2661</w:t>
      </w:r>
    </w:p>
    <w:p w14:paraId="764440D2" w14:textId="77777777" w:rsidR="00C9459E" w:rsidRPr="006C6243" w:rsidRDefault="00C9459E" w:rsidP="00C9459E">
      <w:pPr>
        <w:rPr>
          <w:rFonts w:ascii="Book Antiqua" w:hAnsi="Book Antiqua"/>
        </w:rPr>
      </w:pPr>
    </w:p>
    <w:p w14:paraId="33779EB8" w14:textId="77777777" w:rsidR="00C9459E" w:rsidRPr="006C6243" w:rsidRDefault="00C9459E" w:rsidP="00C9459E">
      <w:pPr>
        <w:rPr>
          <w:rFonts w:ascii="Book Antiqua" w:hAnsi="Book Antiqua"/>
        </w:rPr>
      </w:pPr>
      <w:r w:rsidRPr="006C6243">
        <w:rPr>
          <w:rFonts w:ascii="Book Antiqua" w:hAnsi="Book Antiqua"/>
        </w:rPr>
        <w:t xml:space="preserve">[3] J. Howard and S. Ruder, "Universal Language Model Fine-tuning for Text Classification," </w:t>
      </w:r>
      <w:proofErr w:type="spellStart"/>
      <w:r w:rsidRPr="006C6243">
        <w:rPr>
          <w:rFonts w:ascii="Book Antiqua" w:hAnsi="Book Antiqua"/>
        </w:rPr>
        <w:t>arXiv</w:t>
      </w:r>
      <w:proofErr w:type="spellEnd"/>
      <w:r w:rsidRPr="006C6243">
        <w:rPr>
          <w:rFonts w:ascii="Book Antiqua" w:hAnsi="Book Antiqua"/>
        </w:rPr>
        <w:t xml:space="preserve"> preprint arXiv:1801.06146, 2018. [Online]. Available: https://arxiv.org/abs/1801.06146</w:t>
      </w:r>
    </w:p>
    <w:p w14:paraId="0F10B803" w14:textId="77777777" w:rsidR="00C9459E" w:rsidRPr="006C6243" w:rsidRDefault="00C9459E" w:rsidP="00C9459E">
      <w:pPr>
        <w:rPr>
          <w:rFonts w:ascii="Book Antiqua" w:hAnsi="Book Antiqua"/>
        </w:rPr>
      </w:pPr>
    </w:p>
    <w:p w14:paraId="0F70034A" w14:textId="77777777" w:rsidR="00C9459E" w:rsidRPr="006C6243" w:rsidRDefault="00C9459E" w:rsidP="00C9459E">
      <w:pPr>
        <w:rPr>
          <w:rFonts w:ascii="Book Antiqua" w:hAnsi="Book Antiqua"/>
        </w:rPr>
      </w:pPr>
      <w:r w:rsidRPr="006C6243">
        <w:rPr>
          <w:rFonts w:ascii="Book Antiqua" w:hAnsi="Book Antiqua"/>
        </w:rPr>
        <w:t>[4] H. Guo, R. Tang, Y. Ye, Z. Li, and X. He, "</w:t>
      </w:r>
      <w:proofErr w:type="spellStart"/>
      <w:r w:rsidRPr="006C6243">
        <w:rPr>
          <w:rFonts w:ascii="Book Antiqua" w:hAnsi="Book Antiqua"/>
        </w:rPr>
        <w:t>DeepFM</w:t>
      </w:r>
      <w:proofErr w:type="spellEnd"/>
      <w:r w:rsidRPr="006C6243">
        <w:rPr>
          <w:rFonts w:ascii="Book Antiqua" w:hAnsi="Book Antiqua"/>
        </w:rPr>
        <w:t xml:space="preserve">: A Factorization-Machine based Neural Network for CTR Prediction," </w:t>
      </w:r>
      <w:proofErr w:type="spellStart"/>
      <w:r w:rsidRPr="006C6243">
        <w:rPr>
          <w:rFonts w:ascii="Book Antiqua" w:hAnsi="Book Antiqua"/>
        </w:rPr>
        <w:t>arXiv</w:t>
      </w:r>
      <w:proofErr w:type="spellEnd"/>
      <w:r w:rsidRPr="006C6243">
        <w:rPr>
          <w:rFonts w:ascii="Book Antiqua" w:hAnsi="Book Antiqua"/>
        </w:rPr>
        <w:t xml:space="preserve"> preprint arXiv:1703.04247, 2017. [Online]. Available: https://arxiv.org/abs/1703.04247</w:t>
      </w:r>
    </w:p>
    <w:p w14:paraId="573AEA33" w14:textId="77777777" w:rsidR="00C9459E" w:rsidRPr="006C6243" w:rsidRDefault="00C9459E" w:rsidP="00C9459E">
      <w:pPr>
        <w:rPr>
          <w:rFonts w:ascii="Book Antiqua" w:hAnsi="Book Antiqua"/>
        </w:rPr>
      </w:pPr>
    </w:p>
    <w:p w14:paraId="0A3788D6" w14:textId="77777777" w:rsidR="00C9459E" w:rsidRPr="006C6243" w:rsidRDefault="00C9459E" w:rsidP="00C9459E">
      <w:pPr>
        <w:rPr>
          <w:rFonts w:ascii="Book Antiqua" w:hAnsi="Book Antiqua"/>
        </w:rPr>
      </w:pPr>
      <w:r w:rsidRPr="006C6243">
        <w:rPr>
          <w:rFonts w:ascii="Book Antiqua" w:hAnsi="Book Antiqua"/>
        </w:rPr>
        <w:t xml:space="preserve">[5] H.-T. Cheng et al., "Wide &amp; Deep Learning for Recommender Systems," </w:t>
      </w:r>
      <w:proofErr w:type="spellStart"/>
      <w:r w:rsidRPr="006C6243">
        <w:rPr>
          <w:rFonts w:ascii="Book Antiqua" w:hAnsi="Book Antiqua"/>
        </w:rPr>
        <w:t>arXiv</w:t>
      </w:r>
      <w:proofErr w:type="spellEnd"/>
      <w:r w:rsidRPr="006C6243">
        <w:rPr>
          <w:rFonts w:ascii="Book Antiqua" w:hAnsi="Book Antiqua"/>
        </w:rPr>
        <w:t xml:space="preserve"> preprint arXiv:1606.07792, 2016. [Online]. Available: https://arxiv.org/abs/1606.07792</w:t>
      </w:r>
    </w:p>
    <w:p w14:paraId="0F893936" w14:textId="77777777" w:rsidR="00C9459E" w:rsidRPr="006C6243" w:rsidRDefault="00C9459E" w:rsidP="00C9459E">
      <w:pPr>
        <w:rPr>
          <w:rFonts w:ascii="Book Antiqua" w:hAnsi="Book Antiqua"/>
        </w:rPr>
      </w:pPr>
    </w:p>
    <w:p w14:paraId="1E647A53" w14:textId="77777777" w:rsidR="00C9459E" w:rsidRPr="006C6243" w:rsidRDefault="00C9459E" w:rsidP="00C9459E">
      <w:pPr>
        <w:rPr>
          <w:rFonts w:ascii="Book Antiqua" w:hAnsi="Book Antiqua"/>
        </w:rPr>
      </w:pPr>
      <w:r w:rsidRPr="006C6243">
        <w:rPr>
          <w:rFonts w:ascii="Book Antiqua" w:hAnsi="Book Antiqua"/>
        </w:rPr>
        <w:t xml:space="preserve">[6] G. Zhou et al., "Deep Interest Network for Click-Through Rate Prediction," </w:t>
      </w:r>
      <w:proofErr w:type="spellStart"/>
      <w:r w:rsidRPr="006C6243">
        <w:rPr>
          <w:rFonts w:ascii="Book Antiqua" w:hAnsi="Book Antiqua"/>
        </w:rPr>
        <w:t>arXiv</w:t>
      </w:r>
      <w:proofErr w:type="spellEnd"/>
      <w:r w:rsidRPr="006C6243">
        <w:rPr>
          <w:rFonts w:ascii="Book Antiqua" w:hAnsi="Book Antiqua"/>
        </w:rPr>
        <w:t xml:space="preserve"> preprint arXiv:1706.06978, 2017. [Online]. Available: https://arxiv.org/abs/1706.06978</w:t>
      </w:r>
    </w:p>
    <w:p w14:paraId="0FB5945A" w14:textId="77777777" w:rsidR="00C9459E" w:rsidRPr="006C6243" w:rsidRDefault="00C9459E" w:rsidP="00C9459E">
      <w:pPr>
        <w:rPr>
          <w:rFonts w:ascii="Book Antiqua" w:hAnsi="Book Antiqua"/>
        </w:rPr>
      </w:pPr>
    </w:p>
    <w:p w14:paraId="4408FE23" w14:textId="77777777" w:rsidR="00C9459E" w:rsidRPr="006C6243" w:rsidRDefault="00C9459E" w:rsidP="00C9459E">
      <w:pPr>
        <w:rPr>
          <w:rFonts w:ascii="Book Antiqua" w:hAnsi="Book Antiqua"/>
        </w:rPr>
      </w:pPr>
      <w:r w:rsidRPr="006C6243">
        <w:rPr>
          <w:rFonts w:ascii="Book Antiqua" w:hAnsi="Book Antiqua"/>
        </w:rPr>
        <w:t xml:space="preserve">[7] A. Holtzman, J. Buys, L. Du, M. Forbes, and Y. Choi, "The Curious Case of Neural Text Degeneration," </w:t>
      </w:r>
      <w:proofErr w:type="spellStart"/>
      <w:r w:rsidRPr="006C6243">
        <w:rPr>
          <w:rFonts w:ascii="Book Antiqua" w:hAnsi="Book Antiqua"/>
        </w:rPr>
        <w:t>arXiv</w:t>
      </w:r>
      <w:proofErr w:type="spellEnd"/>
      <w:r w:rsidRPr="006C6243">
        <w:rPr>
          <w:rFonts w:ascii="Book Antiqua" w:hAnsi="Book Antiqua"/>
        </w:rPr>
        <w:t xml:space="preserve"> preprint arXiv:1904.09751, 2019. [Online]. Available: https://arxiv.org/abs/1904.09751</w:t>
      </w:r>
    </w:p>
    <w:p w14:paraId="280A5C75" w14:textId="77777777" w:rsidR="00C9459E" w:rsidRPr="006C6243" w:rsidRDefault="00C9459E" w:rsidP="00C9459E">
      <w:pPr>
        <w:rPr>
          <w:rFonts w:ascii="Book Antiqua" w:hAnsi="Book Antiqua"/>
        </w:rPr>
      </w:pPr>
    </w:p>
    <w:p w14:paraId="3089C2E1" w14:textId="77777777" w:rsidR="00C9459E" w:rsidRPr="006C6243" w:rsidRDefault="00C9459E" w:rsidP="00C9459E">
      <w:pPr>
        <w:rPr>
          <w:rFonts w:ascii="Book Antiqua" w:hAnsi="Book Antiqua"/>
        </w:rPr>
      </w:pPr>
      <w:r w:rsidRPr="006C6243">
        <w:rPr>
          <w:rFonts w:ascii="Book Antiqua" w:hAnsi="Book Antiqua"/>
        </w:rPr>
        <w:t xml:space="preserve">[8] N. S. Keskar, B. McCann, L. R. Varshney, C. Xiong, and R. Socher, "CTRL: A Conditional Transformer Language Model for Controllable Generation," </w:t>
      </w:r>
      <w:proofErr w:type="spellStart"/>
      <w:r w:rsidRPr="006C6243">
        <w:rPr>
          <w:rFonts w:ascii="Book Antiqua" w:hAnsi="Book Antiqua"/>
        </w:rPr>
        <w:t>arXiv</w:t>
      </w:r>
      <w:proofErr w:type="spellEnd"/>
      <w:r w:rsidRPr="006C6243">
        <w:rPr>
          <w:rFonts w:ascii="Book Antiqua" w:hAnsi="Book Antiqua"/>
        </w:rPr>
        <w:t xml:space="preserve"> </w:t>
      </w:r>
      <w:r w:rsidRPr="006C6243">
        <w:rPr>
          <w:rFonts w:ascii="Book Antiqua" w:hAnsi="Book Antiqua"/>
        </w:rPr>
        <w:lastRenderedPageBreak/>
        <w:t>preprint arXiv:1909.05858, 2019. [Online]. Available: https://arxiv.org/abs/1909.05858</w:t>
      </w:r>
    </w:p>
    <w:p w14:paraId="30060B6E" w14:textId="77777777" w:rsidR="00C9459E" w:rsidRPr="006C6243" w:rsidRDefault="00C9459E" w:rsidP="00C9459E">
      <w:pPr>
        <w:rPr>
          <w:rFonts w:ascii="Book Antiqua" w:hAnsi="Book Antiqua"/>
        </w:rPr>
      </w:pPr>
    </w:p>
    <w:p w14:paraId="72F13EB1" w14:textId="77777777" w:rsidR="00C9459E" w:rsidRPr="006C6243" w:rsidRDefault="00C9459E" w:rsidP="00C9459E">
      <w:pPr>
        <w:rPr>
          <w:rFonts w:ascii="Book Antiqua" w:hAnsi="Book Antiqua"/>
        </w:rPr>
      </w:pPr>
      <w:r w:rsidRPr="006C6243">
        <w:rPr>
          <w:rFonts w:ascii="Book Antiqua" w:hAnsi="Book Antiqua"/>
        </w:rPr>
        <w:t xml:space="preserve">[9] J. Janak, D. Chee, H. </w:t>
      </w:r>
      <w:proofErr w:type="spellStart"/>
      <w:r w:rsidRPr="006C6243">
        <w:rPr>
          <w:rFonts w:ascii="Book Antiqua" w:hAnsi="Book Antiqua"/>
        </w:rPr>
        <w:t>Retty</w:t>
      </w:r>
      <w:proofErr w:type="spellEnd"/>
      <w:r w:rsidRPr="006C6243">
        <w:rPr>
          <w:rFonts w:ascii="Book Antiqua" w:hAnsi="Book Antiqua"/>
        </w:rPr>
        <w:t xml:space="preserve">, A. </w:t>
      </w:r>
      <w:proofErr w:type="spellStart"/>
      <w:r w:rsidRPr="006C6243">
        <w:rPr>
          <w:rFonts w:ascii="Book Antiqua" w:hAnsi="Book Antiqua"/>
        </w:rPr>
        <w:t>Baloian</w:t>
      </w:r>
      <w:proofErr w:type="spellEnd"/>
      <w:r w:rsidRPr="006C6243">
        <w:rPr>
          <w:rFonts w:ascii="Book Antiqua" w:hAnsi="Book Antiqua"/>
        </w:rPr>
        <w:t xml:space="preserve">, and H. </w:t>
      </w:r>
      <w:proofErr w:type="spellStart"/>
      <w:r w:rsidRPr="006C6243">
        <w:rPr>
          <w:rFonts w:ascii="Book Antiqua" w:hAnsi="Book Antiqua"/>
        </w:rPr>
        <w:t>Schulzrinne</w:t>
      </w:r>
      <w:proofErr w:type="spellEnd"/>
      <w:r w:rsidRPr="006C6243">
        <w:rPr>
          <w:rFonts w:ascii="Book Antiqua" w:hAnsi="Book Antiqua"/>
        </w:rPr>
        <w:t xml:space="preserve">, "Talking After Lights Out: An Ad Hoc Network for Electric Grid Recovery," </w:t>
      </w:r>
      <w:proofErr w:type="spellStart"/>
      <w:r w:rsidRPr="006C6243">
        <w:rPr>
          <w:rFonts w:ascii="Book Antiqua" w:hAnsi="Book Antiqua"/>
        </w:rPr>
        <w:t>arXiv</w:t>
      </w:r>
      <w:proofErr w:type="spellEnd"/>
      <w:r w:rsidRPr="006C6243">
        <w:rPr>
          <w:rFonts w:ascii="Book Antiqua" w:hAnsi="Book Antiqua"/>
        </w:rPr>
        <w:t xml:space="preserve"> preprint arXiv:2102.05870, 2021. [Online]. Available: https://arxiv.org/abs/2102.05870</w:t>
      </w:r>
    </w:p>
    <w:p w14:paraId="2BFF144C" w14:textId="77777777" w:rsidR="00C9459E" w:rsidRPr="006C6243" w:rsidRDefault="00C9459E" w:rsidP="00C9459E">
      <w:pPr>
        <w:rPr>
          <w:rFonts w:ascii="Book Antiqua" w:hAnsi="Book Antiqua"/>
        </w:rPr>
      </w:pPr>
    </w:p>
    <w:p w14:paraId="73BA7528" w14:textId="77777777" w:rsidR="00C9459E" w:rsidRPr="006C6243" w:rsidRDefault="00C9459E" w:rsidP="00C9459E">
      <w:pPr>
        <w:rPr>
          <w:rFonts w:ascii="Book Antiqua" w:hAnsi="Book Antiqua"/>
        </w:rPr>
      </w:pPr>
      <w:r w:rsidRPr="006C6243">
        <w:rPr>
          <w:rFonts w:ascii="Book Antiqua" w:hAnsi="Book Antiqua"/>
        </w:rPr>
        <w:t xml:space="preserve">[10] L. Zhao et al., "Causal Predictive Optimization and Generation for Business AI," </w:t>
      </w:r>
      <w:proofErr w:type="spellStart"/>
      <w:r w:rsidRPr="006C6243">
        <w:rPr>
          <w:rFonts w:ascii="Book Antiqua" w:hAnsi="Book Antiqua"/>
        </w:rPr>
        <w:t>arXiv</w:t>
      </w:r>
      <w:proofErr w:type="spellEnd"/>
      <w:r w:rsidRPr="006C6243">
        <w:rPr>
          <w:rFonts w:ascii="Book Antiqua" w:hAnsi="Book Antiqua"/>
        </w:rPr>
        <w:t xml:space="preserve"> preprint arXiv:2505.09847, 2025. [Online]. Available: https://arxiv.org/abs/2505.09847</w:t>
      </w:r>
    </w:p>
    <w:p w14:paraId="532D7FA8" w14:textId="77777777" w:rsidR="00C9459E" w:rsidRPr="006C6243" w:rsidRDefault="00C9459E" w:rsidP="00C9459E">
      <w:pPr>
        <w:rPr>
          <w:rFonts w:ascii="Book Antiqua" w:hAnsi="Book Antiqua"/>
        </w:rPr>
      </w:pPr>
    </w:p>
    <w:p w14:paraId="13874140" w14:textId="77777777" w:rsidR="00C9459E" w:rsidRPr="006C6243" w:rsidRDefault="00C9459E" w:rsidP="00C9459E">
      <w:pPr>
        <w:rPr>
          <w:rFonts w:ascii="Book Antiqua" w:hAnsi="Book Antiqua"/>
        </w:rPr>
      </w:pPr>
      <w:r w:rsidRPr="006C6243">
        <w:rPr>
          <w:rFonts w:ascii="Book Antiqua" w:hAnsi="Book Antiqua"/>
        </w:rPr>
        <w:t>[11] A. Farseev, Q. Yang, M. Ongpin, I. Gossoudarev, Y.-Y. Chu-</w:t>
      </w:r>
      <w:proofErr w:type="spellStart"/>
      <w:r w:rsidRPr="006C6243">
        <w:rPr>
          <w:rFonts w:ascii="Book Antiqua" w:hAnsi="Book Antiqua"/>
        </w:rPr>
        <w:t>Farseeva</w:t>
      </w:r>
      <w:proofErr w:type="spellEnd"/>
      <w:r w:rsidRPr="006C6243">
        <w:rPr>
          <w:rFonts w:ascii="Book Antiqua" w:hAnsi="Book Antiqua"/>
        </w:rPr>
        <w:t xml:space="preserve">, and S. Nikolenko, "SOMONITOR: Combining Explainable AI &amp; Large Language Models for Marketing Analytics," </w:t>
      </w:r>
      <w:proofErr w:type="spellStart"/>
      <w:r w:rsidRPr="006C6243">
        <w:rPr>
          <w:rFonts w:ascii="Book Antiqua" w:hAnsi="Book Antiqua"/>
        </w:rPr>
        <w:t>arXiv</w:t>
      </w:r>
      <w:proofErr w:type="spellEnd"/>
      <w:r w:rsidRPr="006C6243">
        <w:rPr>
          <w:rFonts w:ascii="Book Antiqua" w:hAnsi="Book Antiqua"/>
        </w:rPr>
        <w:t xml:space="preserve"> preprint arXiv:2407.13117, 2024. [Online]. Available: https://arxiv.org/abs/2407.13117</w:t>
      </w:r>
    </w:p>
    <w:p w14:paraId="46DEF955" w14:textId="77777777" w:rsidR="00C9459E" w:rsidRPr="006C6243" w:rsidRDefault="00C9459E" w:rsidP="00C9459E">
      <w:pPr>
        <w:rPr>
          <w:rFonts w:ascii="Book Antiqua" w:hAnsi="Book Antiqua"/>
        </w:rPr>
      </w:pPr>
    </w:p>
    <w:p w14:paraId="73101DD9" w14:textId="77777777" w:rsidR="00C9459E" w:rsidRPr="006C6243" w:rsidRDefault="00C9459E" w:rsidP="00C9459E">
      <w:pPr>
        <w:rPr>
          <w:rFonts w:ascii="Book Antiqua" w:hAnsi="Book Antiqua"/>
        </w:rPr>
      </w:pPr>
      <w:r w:rsidRPr="006C6243">
        <w:rPr>
          <w:rFonts w:ascii="Book Antiqua" w:hAnsi="Book Antiqua"/>
        </w:rPr>
        <w:t xml:space="preserve">[12] I. Ullah, R. </w:t>
      </w:r>
      <w:proofErr w:type="spellStart"/>
      <w:r w:rsidRPr="006C6243">
        <w:rPr>
          <w:rFonts w:ascii="Book Antiqua" w:hAnsi="Book Antiqua"/>
        </w:rPr>
        <w:t>Boreli</w:t>
      </w:r>
      <w:proofErr w:type="spellEnd"/>
      <w:r w:rsidRPr="006C6243">
        <w:rPr>
          <w:rFonts w:ascii="Book Antiqua" w:hAnsi="Book Antiqua"/>
        </w:rPr>
        <w:t xml:space="preserve">, and S. S. Kanhere, "Privacy in Targeted Advertising: A Survey," </w:t>
      </w:r>
      <w:proofErr w:type="spellStart"/>
      <w:r w:rsidRPr="006C6243">
        <w:rPr>
          <w:rFonts w:ascii="Book Antiqua" w:hAnsi="Book Antiqua"/>
        </w:rPr>
        <w:t>arXiv</w:t>
      </w:r>
      <w:proofErr w:type="spellEnd"/>
      <w:r w:rsidRPr="006C6243">
        <w:rPr>
          <w:rFonts w:ascii="Book Antiqua" w:hAnsi="Book Antiqua"/>
        </w:rPr>
        <w:t xml:space="preserve"> preprint arXiv:2009.06861, 2020. [Online]. Available: https://arxiv.org/abs/2009.06861</w:t>
      </w:r>
    </w:p>
    <w:p w14:paraId="4C560438" w14:textId="77777777" w:rsidR="00C9459E" w:rsidRPr="006C6243" w:rsidRDefault="00C9459E" w:rsidP="00C9459E">
      <w:pPr>
        <w:rPr>
          <w:rFonts w:ascii="Book Antiqua" w:hAnsi="Book Antiqua"/>
        </w:rPr>
      </w:pPr>
    </w:p>
    <w:p w14:paraId="1AECB1E3" w14:textId="77777777" w:rsidR="00C9459E" w:rsidRPr="006C6243" w:rsidRDefault="00C9459E" w:rsidP="00C9459E">
      <w:pPr>
        <w:rPr>
          <w:rFonts w:ascii="Book Antiqua" w:hAnsi="Book Antiqua"/>
        </w:rPr>
      </w:pPr>
      <w:r w:rsidRPr="006C6243">
        <w:rPr>
          <w:rFonts w:ascii="Book Antiqua" w:hAnsi="Book Antiqua"/>
        </w:rPr>
        <w:t xml:space="preserve">[13] Y. Zhang, "The Influence of Generative AI on Content Platforms: Supply, Demand, and Welfare Impacts in Two-Sided Markets," </w:t>
      </w:r>
      <w:proofErr w:type="spellStart"/>
      <w:r w:rsidRPr="006C6243">
        <w:rPr>
          <w:rFonts w:ascii="Book Antiqua" w:hAnsi="Book Antiqua"/>
        </w:rPr>
        <w:t>arXiv</w:t>
      </w:r>
      <w:proofErr w:type="spellEnd"/>
      <w:r w:rsidRPr="006C6243">
        <w:rPr>
          <w:rFonts w:ascii="Book Antiqua" w:hAnsi="Book Antiqua"/>
        </w:rPr>
        <w:t xml:space="preserve"> preprint arXiv:2410.13101, 2024. [Online]. Available: https://arxiv.org/abs/2410.13101</w:t>
      </w:r>
    </w:p>
    <w:p w14:paraId="05710744" w14:textId="77777777" w:rsidR="00C9459E" w:rsidRPr="006C6243" w:rsidRDefault="00C9459E" w:rsidP="00C9459E">
      <w:pPr>
        <w:rPr>
          <w:rFonts w:ascii="Book Antiqua" w:hAnsi="Book Antiqua"/>
        </w:rPr>
      </w:pPr>
    </w:p>
    <w:p w14:paraId="5C307F36" w14:textId="77777777" w:rsidR="00C9459E" w:rsidRPr="006C6243" w:rsidRDefault="00C9459E" w:rsidP="00C9459E">
      <w:pPr>
        <w:rPr>
          <w:rFonts w:ascii="Book Antiqua" w:hAnsi="Book Antiqua"/>
        </w:rPr>
      </w:pPr>
      <w:r w:rsidRPr="006C6243">
        <w:rPr>
          <w:rFonts w:ascii="Book Antiqua" w:hAnsi="Book Antiqua"/>
        </w:rPr>
        <w:t xml:space="preserve">[14] D. Chen et al., "Learning to Advertise for Organic Traffic Maximization in E-Commerce Product Feeds," </w:t>
      </w:r>
      <w:proofErr w:type="spellStart"/>
      <w:r w:rsidRPr="006C6243">
        <w:rPr>
          <w:rFonts w:ascii="Book Antiqua" w:hAnsi="Book Antiqua"/>
        </w:rPr>
        <w:t>arXiv</w:t>
      </w:r>
      <w:proofErr w:type="spellEnd"/>
      <w:r w:rsidRPr="006C6243">
        <w:rPr>
          <w:rFonts w:ascii="Book Antiqua" w:hAnsi="Book Antiqua"/>
        </w:rPr>
        <w:t xml:space="preserve"> preprint arXiv:1908.06698, 2019. [Online]. Available: https://arxiv.org/abs/1908.06698</w:t>
      </w:r>
    </w:p>
    <w:p w14:paraId="4B8D2DB5" w14:textId="77777777" w:rsidR="00C9459E" w:rsidRPr="006C6243" w:rsidRDefault="00C9459E" w:rsidP="00C9459E">
      <w:pPr>
        <w:rPr>
          <w:rFonts w:ascii="Book Antiqua" w:hAnsi="Book Antiqua"/>
        </w:rPr>
      </w:pPr>
    </w:p>
    <w:p w14:paraId="021F5299" w14:textId="77777777" w:rsidR="00C9459E" w:rsidRPr="006C6243" w:rsidRDefault="00C9459E" w:rsidP="00C9459E">
      <w:pPr>
        <w:rPr>
          <w:rFonts w:ascii="Book Antiqua" w:hAnsi="Book Antiqua"/>
        </w:rPr>
      </w:pPr>
      <w:r w:rsidRPr="006C6243">
        <w:rPr>
          <w:rFonts w:ascii="Book Antiqua" w:hAnsi="Book Antiqua"/>
        </w:rPr>
        <w:t>[15] Nandakishor M, "</w:t>
      </w:r>
      <w:proofErr w:type="spellStart"/>
      <w:r w:rsidRPr="006C6243">
        <w:rPr>
          <w:rFonts w:ascii="Book Antiqua" w:hAnsi="Book Antiqua"/>
        </w:rPr>
        <w:t>SalesRLAgent</w:t>
      </w:r>
      <w:proofErr w:type="spellEnd"/>
      <w:r w:rsidRPr="006C6243">
        <w:rPr>
          <w:rFonts w:ascii="Book Antiqua" w:hAnsi="Book Antiqua"/>
        </w:rPr>
        <w:t xml:space="preserve">: A Reinforcement Learning Approach for Real-Time Sales Conversion Prediction and Optimization," </w:t>
      </w:r>
      <w:proofErr w:type="spellStart"/>
      <w:r w:rsidRPr="006C6243">
        <w:rPr>
          <w:rFonts w:ascii="Book Antiqua" w:hAnsi="Book Antiqua"/>
        </w:rPr>
        <w:t>arXiv</w:t>
      </w:r>
      <w:proofErr w:type="spellEnd"/>
      <w:r w:rsidRPr="006C6243">
        <w:rPr>
          <w:rFonts w:ascii="Book Antiqua" w:hAnsi="Book Antiqua"/>
        </w:rPr>
        <w:t xml:space="preserve"> preprint arXiv:2503.23303, 2025. [Online]. Available: https://arxiv.org/abs/2503.23303</w:t>
      </w:r>
    </w:p>
    <w:p w14:paraId="06B062E5" w14:textId="77777777" w:rsidR="00C9459E" w:rsidRPr="006C6243" w:rsidRDefault="00C9459E" w:rsidP="00C9459E">
      <w:pPr>
        <w:rPr>
          <w:rFonts w:ascii="Book Antiqua" w:hAnsi="Book Antiqua"/>
        </w:rPr>
      </w:pPr>
    </w:p>
    <w:p w14:paraId="11CBFB26" w14:textId="37CE9E39" w:rsidR="00C9459E" w:rsidRPr="006C6243" w:rsidRDefault="00C9459E" w:rsidP="00C9459E">
      <w:pPr>
        <w:rPr>
          <w:rFonts w:ascii="Book Antiqua" w:hAnsi="Book Antiqua"/>
        </w:rPr>
      </w:pPr>
      <w:r w:rsidRPr="006C6243">
        <w:rPr>
          <w:rFonts w:ascii="Book Antiqua" w:hAnsi="Book Antiqua"/>
        </w:rPr>
        <w:lastRenderedPageBreak/>
        <w:t xml:space="preserve">[16] R. Bohnsack and M. de Wet, "AI is the Strategy: From Agentic AI to Autonomous Business Models onto Strategy in the Age of AI," </w:t>
      </w:r>
      <w:proofErr w:type="spellStart"/>
      <w:r w:rsidRPr="006C6243">
        <w:rPr>
          <w:rFonts w:ascii="Book Antiqua" w:hAnsi="Book Antiqua"/>
        </w:rPr>
        <w:t>arXiv</w:t>
      </w:r>
      <w:proofErr w:type="spellEnd"/>
      <w:r w:rsidRPr="006C6243">
        <w:rPr>
          <w:rFonts w:ascii="Book Antiqua" w:hAnsi="Book Antiqua"/>
        </w:rPr>
        <w:t xml:space="preserve"> preprint arXiv:2506.17339, 2025. [Online]. Available: https://arxiv.org/abs/2506.17339</w:t>
      </w:r>
    </w:p>
    <w:sectPr w:rsidR="00C9459E" w:rsidRPr="006C62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6829"/>
    <w:multiLevelType w:val="multilevel"/>
    <w:tmpl w:val="5A06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07F10"/>
    <w:multiLevelType w:val="multilevel"/>
    <w:tmpl w:val="A98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B1583"/>
    <w:multiLevelType w:val="multilevel"/>
    <w:tmpl w:val="FE7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E3201"/>
    <w:multiLevelType w:val="multilevel"/>
    <w:tmpl w:val="39E8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D5DD6"/>
    <w:multiLevelType w:val="multilevel"/>
    <w:tmpl w:val="56CA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986530">
    <w:abstractNumId w:val="3"/>
  </w:num>
  <w:num w:numId="2" w16cid:durableId="1973751669">
    <w:abstractNumId w:val="1"/>
  </w:num>
  <w:num w:numId="3" w16cid:durableId="298727800">
    <w:abstractNumId w:val="2"/>
  </w:num>
  <w:num w:numId="4" w16cid:durableId="834565829">
    <w:abstractNumId w:val="4"/>
  </w:num>
  <w:num w:numId="5" w16cid:durableId="162870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9E"/>
    <w:rsid w:val="006C6243"/>
    <w:rsid w:val="008E110D"/>
    <w:rsid w:val="00C9459E"/>
    <w:rsid w:val="00FF26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C3D9"/>
  <w15:chartTrackingRefBased/>
  <w15:docId w15:val="{0CE35CD5-D4BC-49C3-9800-F0B03823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5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5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5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59E"/>
    <w:rPr>
      <w:rFonts w:eastAsiaTheme="majorEastAsia" w:cstheme="majorBidi"/>
      <w:color w:val="272727" w:themeColor="text1" w:themeTint="D8"/>
    </w:rPr>
  </w:style>
  <w:style w:type="paragraph" w:styleId="Title">
    <w:name w:val="Title"/>
    <w:basedOn w:val="Normal"/>
    <w:next w:val="Normal"/>
    <w:link w:val="TitleChar"/>
    <w:uiPriority w:val="10"/>
    <w:qFormat/>
    <w:rsid w:val="00C94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59E"/>
    <w:pPr>
      <w:spacing w:before="160"/>
      <w:jc w:val="center"/>
    </w:pPr>
    <w:rPr>
      <w:i/>
      <w:iCs/>
      <w:color w:val="404040" w:themeColor="text1" w:themeTint="BF"/>
    </w:rPr>
  </w:style>
  <w:style w:type="character" w:customStyle="1" w:styleId="QuoteChar">
    <w:name w:val="Quote Char"/>
    <w:basedOn w:val="DefaultParagraphFont"/>
    <w:link w:val="Quote"/>
    <w:uiPriority w:val="29"/>
    <w:rsid w:val="00C9459E"/>
    <w:rPr>
      <w:i/>
      <w:iCs/>
      <w:color w:val="404040" w:themeColor="text1" w:themeTint="BF"/>
    </w:rPr>
  </w:style>
  <w:style w:type="paragraph" w:styleId="ListParagraph">
    <w:name w:val="List Paragraph"/>
    <w:basedOn w:val="Normal"/>
    <w:uiPriority w:val="34"/>
    <w:qFormat/>
    <w:rsid w:val="00C9459E"/>
    <w:pPr>
      <w:ind w:left="720"/>
      <w:contextualSpacing/>
    </w:pPr>
  </w:style>
  <w:style w:type="character" w:styleId="IntenseEmphasis">
    <w:name w:val="Intense Emphasis"/>
    <w:basedOn w:val="DefaultParagraphFont"/>
    <w:uiPriority w:val="21"/>
    <w:qFormat/>
    <w:rsid w:val="00C9459E"/>
    <w:rPr>
      <w:i/>
      <w:iCs/>
      <w:color w:val="2F5496" w:themeColor="accent1" w:themeShade="BF"/>
    </w:rPr>
  </w:style>
  <w:style w:type="paragraph" w:styleId="IntenseQuote">
    <w:name w:val="Intense Quote"/>
    <w:basedOn w:val="Normal"/>
    <w:next w:val="Normal"/>
    <w:link w:val="IntenseQuoteChar"/>
    <w:uiPriority w:val="30"/>
    <w:qFormat/>
    <w:rsid w:val="00C94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59E"/>
    <w:rPr>
      <w:i/>
      <w:iCs/>
      <w:color w:val="2F5496" w:themeColor="accent1" w:themeShade="BF"/>
    </w:rPr>
  </w:style>
  <w:style w:type="character" w:styleId="IntenseReference">
    <w:name w:val="Intense Reference"/>
    <w:basedOn w:val="DefaultParagraphFont"/>
    <w:uiPriority w:val="32"/>
    <w:qFormat/>
    <w:rsid w:val="00C945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5144</Words>
  <Characters>29323</Characters>
  <Application>Microsoft Office Word</Application>
  <DocSecurity>0</DocSecurity>
  <Lines>244</Lines>
  <Paragraphs>68</Paragraphs>
  <ScaleCrop>false</ScaleCrop>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Joubert</dc:creator>
  <cp:keywords/>
  <dc:description/>
  <cp:lastModifiedBy>A Joubert</cp:lastModifiedBy>
  <cp:revision>2</cp:revision>
  <dcterms:created xsi:type="dcterms:W3CDTF">2026-04-15T21:48:00Z</dcterms:created>
  <dcterms:modified xsi:type="dcterms:W3CDTF">2026-04-16T10:52:00Z</dcterms:modified>
</cp:coreProperties>
</file>